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C0A" w:rsidRDefault="00B57544">
      <w:pPr>
        <w:spacing w:line="460" w:lineRule="exact"/>
        <w:ind w:left="1075" w:hanging="641"/>
        <w:jc w:val="center"/>
        <w:rPr>
          <w:b/>
          <w:sz w:val="32"/>
          <w:szCs w:val="32"/>
        </w:rPr>
      </w:pPr>
      <w:bookmarkStart w:id="0" w:name="_GoBack"/>
      <w:bookmarkEnd w:id="0"/>
      <w:r>
        <w:rPr>
          <w:b/>
          <w:sz w:val="32"/>
          <w:szCs w:val="32"/>
        </w:rPr>
        <w:t>教育部學產基金</w:t>
      </w:r>
      <w:r>
        <w:rPr>
          <w:b/>
          <w:color w:val="0000FF"/>
          <w:sz w:val="32"/>
          <w:szCs w:val="32"/>
        </w:rPr>
        <w:t>11</w:t>
      </w:r>
      <w:r w:rsidR="00F96CF2">
        <w:rPr>
          <w:b/>
          <w:color w:val="0000FF"/>
          <w:sz w:val="32"/>
          <w:szCs w:val="32"/>
        </w:rPr>
        <w:t>1</w:t>
      </w:r>
      <w:r>
        <w:rPr>
          <w:b/>
          <w:sz w:val="32"/>
          <w:szCs w:val="32"/>
        </w:rPr>
        <w:t>學年度第</w:t>
      </w:r>
      <w:r w:rsidR="00801C0A">
        <w:rPr>
          <w:rFonts w:hint="eastAsia"/>
          <w:b/>
          <w:color w:val="0000FF"/>
          <w:sz w:val="32"/>
          <w:szCs w:val="32"/>
        </w:rPr>
        <w:t>2</w:t>
      </w:r>
      <w:r>
        <w:rPr>
          <w:b/>
          <w:sz w:val="32"/>
          <w:szCs w:val="32"/>
        </w:rPr>
        <w:t>學期低收入戶學生助學金申請</w:t>
      </w:r>
    </w:p>
    <w:p w:rsidR="008158DF" w:rsidRDefault="00B57544">
      <w:pPr>
        <w:spacing w:line="460" w:lineRule="exact"/>
        <w:ind w:left="1075" w:hanging="641"/>
        <w:jc w:val="center"/>
      </w:pPr>
      <w:r>
        <w:rPr>
          <w:b/>
          <w:sz w:val="32"/>
          <w:szCs w:val="32"/>
        </w:rPr>
        <w:t>注意事項</w:t>
      </w:r>
    </w:p>
    <w:p w:rsidR="008158DF" w:rsidRDefault="00B57544">
      <w:pPr>
        <w:pStyle w:val="a6"/>
        <w:spacing w:line="500" w:lineRule="exact"/>
        <w:ind w:left="480" w:hanging="480"/>
      </w:pPr>
      <w:r>
        <w:t>一、本次受理低收入戶助學金申請業務：</w:t>
      </w:r>
    </w:p>
    <w:p w:rsidR="008158DF" w:rsidRDefault="00B57544">
      <w:pPr>
        <w:pStyle w:val="a6"/>
        <w:spacing w:line="500" w:lineRule="exact"/>
        <w:ind w:left="992" w:hanging="514"/>
      </w:pPr>
      <w:r>
        <w:t>(一)各縣市之公私立完全中學、國中、小學，向縣市政府指定之承辦中心學校辦理。</w:t>
      </w:r>
    </w:p>
    <w:p w:rsidR="008158DF" w:rsidRDefault="00B57544">
      <w:pPr>
        <w:pStyle w:val="a6"/>
        <w:spacing w:line="500" w:lineRule="exact"/>
        <w:ind w:left="992" w:hanging="514"/>
      </w:pPr>
      <w:r>
        <w:t>(二)</w:t>
      </w:r>
      <w:r>
        <w:rPr>
          <w:rFonts w:ascii="Arial Black" w:hAnsi="Arial Black"/>
        </w:rPr>
        <w:t>臺北、高雄、臺中、新北市、桃園五市</w:t>
      </w:r>
      <w:r>
        <w:t>之公(私)立高中(職)學校，向該市指定承辦學校辦理。</w:t>
      </w:r>
    </w:p>
    <w:p w:rsidR="008158DF" w:rsidRDefault="00B57544">
      <w:pPr>
        <w:pStyle w:val="a6"/>
        <w:spacing w:line="500" w:lineRule="exact"/>
        <w:ind w:left="992" w:hanging="514"/>
      </w:pPr>
      <w:r>
        <w:t>(三)臺灣省地區各國(私)立高中職、大專、技術學院、大學等校及金門、馬祖之學校向臺中市嶺東高級中學申請辦理。</w:t>
      </w:r>
    </w:p>
    <w:p w:rsidR="008158DF" w:rsidRDefault="00B57544">
      <w:pPr>
        <w:pStyle w:val="a6"/>
        <w:spacing w:line="500" w:lineRule="exact"/>
        <w:ind w:left="992" w:hanging="514"/>
      </w:pPr>
      <w:r>
        <w:t>(四)國中小學生學業成績不查核，但如具有原住民身分者及低收入戶雙重身分者，配合原住民族委員會要求，請在原住民身份判別，鍵入Y，不具原住民身份者，請留白，另高中職以上學生，具有原住民身份申請本補助者，不可</w:t>
      </w:r>
      <w:r w:rsidR="001D7CC9">
        <w:rPr>
          <w:rFonts w:hint="eastAsia"/>
        </w:rPr>
        <w:t>再</w:t>
      </w:r>
      <w:r>
        <w:t>申請生活補助費，如申請，不可申請本補助。</w:t>
      </w:r>
    </w:p>
    <w:p w:rsidR="008158DF" w:rsidRDefault="00B57544">
      <w:pPr>
        <w:pStyle w:val="a6"/>
        <w:spacing w:line="500" w:lineRule="exact"/>
        <w:ind w:left="992" w:hanging="514"/>
      </w:pPr>
      <w:r>
        <w:t>(五)</w:t>
      </w:r>
      <w:r w:rsidR="001D7CC9">
        <w:rPr>
          <w:rFonts w:hint="eastAsia"/>
        </w:rPr>
        <w:t>學校承辦人辦理本項業務，須與</w:t>
      </w:r>
      <w:r>
        <w:t>校內辦理低收入學雜費申請補助單位查核，</w:t>
      </w:r>
      <w:r w:rsidR="001D7CC9">
        <w:rPr>
          <w:rFonts w:hint="eastAsia"/>
        </w:rPr>
        <w:t>通知所有</w:t>
      </w:r>
      <w:r>
        <w:t>辦理低收入戶學雜費減免</w:t>
      </w:r>
      <w:r w:rsidR="001D7CC9">
        <w:rPr>
          <w:rFonts w:hint="eastAsia"/>
        </w:rPr>
        <w:t>之學生</w:t>
      </w:r>
      <w:r>
        <w:t>，</w:t>
      </w:r>
      <w:r w:rsidR="001D7CC9">
        <w:rPr>
          <w:rFonts w:hint="eastAsia"/>
        </w:rPr>
        <w:t>主動通知學生申請本助學金。</w:t>
      </w:r>
    </w:p>
    <w:p w:rsidR="008158DF" w:rsidRDefault="00B57544">
      <w:pPr>
        <w:pStyle w:val="a6"/>
        <w:spacing w:line="500" w:lineRule="exact"/>
        <w:ind w:left="992" w:hanging="514"/>
      </w:pPr>
      <w:r>
        <w:t>(六)高中職學生</w:t>
      </w:r>
      <w:r w:rsidR="001D7CC9">
        <w:rPr>
          <w:rFonts w:hint="eastAsia"/>
        </w:rPr>
        <w:t>以上</w:t>
      </w:r>
      <w:r>
        <w:t>，如具有低收入戶者，</w:t>
      </w:r>
      <w:r w:rsidR="001D7CC9">
        <w:rPr>
          <w:rFonts w:hint="eastAsia"/>
        </w:rPr>
        <w:t>請確認</w:t>
      </w:r>
      <w:r>
        <w:t>學雜費減免補助，</w:t>
      </w:r>
      <w:r w:rsidR="001D7CC9">
        <w:rPr>
          <w:rFonts w:hint="eastAsia"/>
        </w:rPr>
        <w:t>是以低收入戶身分申請學雜費減免。</w:t>
      </w:r>
    </w:p>
    <w:p w:rsidR="008158DF" w:rsidRDefault="00B57544">
      <w:pPr>
        <w:pStyle w:val="a6"/>
        <w:spacing w:line="500" w:lineRule="exact"/>
        <w:ind w:left="480" w:hanging="480"/>
      </w:pPr>
      <w:r>
        <w:t>二、學生如具有低收入戶身分者，請依「低收入戶學生及中低收入戶學生學雜費減免」辦法辦理該生學雜費減免，如未依規定辦理，或申請以下補助者(共13項，不予核准，已領取者，應繳回。）：</w:t>
      </w:r>
    </w:p>
    <w:p w:rsidR="008158DF" w:rsidRDefault="00B57544">
      <w:pPr>
        <w:pStyle w:val="a6"/>
        <w:spacing w:line="500" w:lineRule="exact"/>
        <w:ind w:left="992" w:hanging="514"/>
      </w:pPr>
      <w:r>
        <w:t>(一)公教人員子女教育補助。</w:t>
      </w:r>
    </w:p>
    <w:p w:rsidR="008158DF" w:rsidRDefault="00B57544">
      <w:pPr>
        <w:pStyle w:val="a6"/>
        <w:spacing w:line="500" w:lineRule="exact"/>
        <w:ind w:left="992" w:hanging="514"/>
      </w:pPr>
      <w:r>
        <w:t>(二)身心障礙學生及身心障礙人士子女就學費用減免。</w:t>
      </w:r>
    </w:p>
    <w:p w:rsidR="008158DF" w:rsidRDefault="00B57544">
      <w:pPr>
        <w:pStyle w:val="a6"/>
        <w:spacing w:line="500" w:lineRule="exact"/>
        <w:ind w:left="992" w:hanging="514"/>
      </w:pPr>
      <w:r>
        <w:t>(三)特殊教育學生獎學金及補助金。</w:t>
      </w:r>
    </w:p>
    <w:p w:rsidR="008158DF" w:rsidRDefault="00B57544">
      <w:pPr>
        <w:pStyle w:val="a6"/>
        <w:spacing w:line="500" w:lineRule="exact"/>
        <w:ind w:left="992" w:hanging="514"/>
      </w:pPr>
      <w:r>
        <w:t>(四)軍公教遺族就學費用優待。</w:t>
      </w:r>
    </w:p>
    <w:p w:rsidR="008158DF" w:rsidRDefault="00B57544">
      <w:pPr>
        <w:pStyle w:val="a6"/>
        <w:spacing w:line="500" w:lineRule="exact"/>
        <w:ind w:left="992" w:hanging="514"/>
      </w:pPr>
      <w:r>
        <w:t>(五)現役軍人子女就讀中等以上學校學費減免。</w:t>
      </w:r>
    </w:p>
    <w:p w:rsidR="008158DF" w:rsidRDefault="00B57544">
      <w:pPr>
        <w:pStyle w:val="a6"/>
        <w:spacing w:line="500" w:lineRule="exact"/>
        <w:ind w:left="992" w:hanging="514"/>
      </w:pPr>
      <w:r>
        <w:t>(六)原住民學生助學金、伙食費及住宿費補助。</w:t>
      </w:r>
    </w:p>
    <w:p w:rsidR="008158DF" w:rsidRDefault="00B57544">
      <w:pPr>
        <w:pStyle w:val="a6"/>
        <w:spacing w:line="500" w:lineRule="exact"/>
        <w:ind w:left="992" w:hanging="514"/>
      </w:pPr>
      <w:r>
        <w:t>(七)特殊境遇家庭子女孫子女就讀高級中等以上學校學雜費減免。</w:t>
      </w:r>
    </w:p>
    <w:p w:rsidR="008158DF" w:rsidRDefault="00B57544">
      <w:pPr>
        <w:pStyle w:val="a6"/>
        <w:spacing w:line="500" w:lineRule="exact"/>
        <w:ind w:left="992" w:hanging="514"/>
      </w:pPr>
      <w:r>
        <w:t>(八)本部補助高級中等學校學生免納學費之補助及定額補助。</w:t>
      </w:r>
    </w:p>
    <w:p w:rsidR="008158DF" w:rsidRDefault="00B57544">
      <w:pPr>
        <w:pStyle w:val="a6"/>
        <w:spacing w:line="500" w:lineRule="exact"/>
        <w:ind w:left="992" w:hanging="514"/>
      </w:pPr>
      <w:r>
        <w:t>(九)師資培育公費生及公費醫師培育之公費待遇。</w:t>
      </w:r>
    </w:p>
    <w:p w:rsidR="008158DF" w:rsidRDefault="00B57544">
      <w:pPr>
        <w:pStyle w:val="a6"/>
        <w:spacing w:line="500" w:lineRule="exact"/>
        <w:ind w:left="992" w:hanging="514"/>
      </w:pPr>
      <w:r>
        <w:t>(十)行政院國軍退除役官兵輔導委員會之清寒榮民及清寒遺眷子女獎助學金。</w:t>
      </w:r>
    </w:p>
    <w:p w:rsidR="008158DF" w:rsidRDefault="00B57544">
      <w:pPr>
        <w:pStyle w:val="a6"/>
        <w:spacing w:line="500" w:lineRule="exact"/>
        <w:ind w:left="992" w:hanging="514"/>
      </w:pPr>
      <w:r>
        <w:t>(十一)勞動部之失業勞工子女助學金。</w:t>
      </w:r>
    </w:p>
    <w:p w:rsidR="008158DF" w:rsidRDefault="00B57544">
      <w:pPr>
        <w:pStyle w:val="a6"/>
        <w:spacing w:line="500" w:lineRule="exact"/>
        <w:ind w:left="992" w:hanging="514"/>
      </w:pPr>
      <w:r>
        <w:lastRenderedPageBreak/>
        <w:t>(十二)行政院農業委員會之農漁民子女助學金。</w:t>
      </w:r>
    </w:p>
    <w:p w:rsidR="008158DF" w:rsidRDefault="00B57544">
      <w:pPr>
        <w:pStyle w:val="a6"/>
        <w:spacing w:line="500" w:lineRule="exact"/>
        <w:ind w:left="992" w:hanging="514"/>
      </w:pPr>
      <w:r>
        <w:t>(十三)其他經本部公告之政府各類學雜費減免及優待補助。</w:t>
      </w:r>
    </w:p>
    <w:p w:rsidR="008158DF" w:rsidRDefault="00B57544">
      <w:pPr>
        <w:pStyle w:val="a6"/>
        <w:spacing w:line="500" w:lineRule="exact"/>
        <w:ind w:left="480" w:hanging="480"/>
      </w:pPr>
      <w:r>
        <w:t>三、國中小為義務教育，學雜費補助，不屬於獎助金補助，不受影響，另教育部業於105年修正</w:t>
      </w:r>
      <w:r>
        <w:rPr>
          <w:rFonts w:ascii="新細明體" w:eastAsia="新細明體" w:hAnsi="新細明體"/>
        </w:rPr>
        <w:t>「教育部設置低收入戶學生助學金實施要點」</w:t>
      </w:r>
      <w:r>
        <w:t>廢除學業成績需及格規定。</w:t>
      </w:r>
    </w:p>
    <w:p w:rsidR="008158DF" w:rsidRDefault="00B57544">
      <w:pPr>
        <w:pStyle w:val="a6"/>
        <w:spacing w:line="500" w:lineRule="exact"/>
        <w:ind w:left="480" w:hanging="480"/>
      </w:pPr>
      <w:r>
        <w:t>四、補助要點第六點之第八項所提之「本部補助高級中等學校學生免納學費之補助及定額補助」，依教育部補助高級中等學校及五年制專科學校前三年學生學費實施要點規定，為公私立高中齊一(包括五專前三年)學費、高職免學費、私立高中職學費定額補助。</w:t>
      </w:r>
    </w:p>
    <w:p w:rsidR="008158DF" w:rsidRDefault="00B57544">
      <w:pPr>
        <w:pStyle w:val="a6"/>
        <w:spacing w:line="500" w:lineRule="exact"/>
        <w:ind w:left="480" w:hanging="480"/>
      </w:pPr>
      <w:r>
        <w:t>五、各國(私)立高中職、大專、技術學院、大學等校，助學金撥款標準得視年度預算及核定人數，由本部複審小組機動調整。</w:t>
      </w:r>
    </w:p>
    <w:p w:rsidR="008158DF" w:rsidRDefault="00B57544">
      <w:pPr>
        <w:pStyle w:val="a6"/>
        <w:spacing w:line="500" w:lineRule="exact"/>
        <w:ind w:left="480" w:hanging="480"/>
      </w:pPr>
      <w:r>
        <w:t>六、有關本次各項之作業臨時通告及有關申請書表文件，國中小請自行到各縣市承辦學校網站下載文件。高中職以上學校及金門、連江縣學校，請各校自行到臺中市私立嶺東高級中學之網站下載，網址</w:t>
      </w:r>
      <w:r w:rsidRPr="00B57544">
        <w:rPr>
          <w:rFonts w:ascii="Arial Black" w:eastAsia="新細明體" w:hAnsi="Arial Black" w:cs="Times New Roman"/>
          <w:szCs w:val="20"/>
        </w:rPr>
        <w:t>：</w:t>
      </w:r>
      <w:r w:rsidRPr="00B57544">
        <w:rPr>
          <w:rFonts w:ascii="Arial Black" w:eastAsia="新細明體" w:hAnsi="Arial Black" w:cs="Times New Roman"/>
          <w:szCs w:val="20"/>
        </w:rPr>
        <w:t>https://moe.lths.tc.edu.tw</w:t>
      </w:r>
      <w:r w:rsidRPr="00B57544">
        <w:rPr>
          <w:rFonts w:ascii="Arial Black" w:eastAsia="新細明體" w:hAnsi="Arial Black" w:cs="Times New Roman"/>
          <w:szCs w:val="20"/>
        </w:rPr>
        <w:t>，</w:t>
      </w:r>
      <w:r>
        <w:t>或電洽</w:t>
      </w:r>
      <w:r>
        <w:rPr>
          <w:b/>
        </w:rPr>
        <w:t>（04）23898940#69,71</w:t>
      </w:r>
      <w:r>
        <w:t>臺中市私立嶺東高級中學龍清榮主任。</w:t>
      </w:r>
    </w:p>
    <w:p w:rsidR="008158DF" w:rsidRDefault="00B57544">
      <w:pPr>
        <w:pStyle w:val="a6"/>
        <w:spacing w:line="500" w:lineRule="exact"/>
        <w:ind w:left="480" w:hanging="480"/>
      </w:pPr>
      <w:r>
        <w:t>七、</w:t>
      </w:r>
      <w:r>
        <w:rPr>
          <w:b/>
        </w:rPr>
        <w:t>本次申請表一及表二各校留存</w:t>
      </w:r>
      <w:r>
        <w:t>，僅需將表</w:t>
      </w:r>
      <w:r w:rsidR="00801C0A">
        <w:rPr>
          <w:rFonts w:hint="eastAsia"/>
        </w:rPr>
        <w:t>一上傳</w:t>
      </w:r>
      <w:r>
        <w:t>到</w:t>
      </w:r>
      <w:r w:rsidR="00801C0A">
        <w:rPr>
          <w:rFonts w:hint="eastAsia"/>
        </w:rPr>
        <w:t>網站，供</w:t>
      </w:r>
      <w:r>
        <w:t>各區承辦學校</w:t>
      </w:r>
      <w:r w:rsidR="00801C0A">
        <w:rPr>
          <w:rFonts w:hint="eastAsia"/>
        </w:rPr>
        <w:t>審查</w:t>
      </w:r>
      <w:r>
        <w:t>，審查不符名單，由審查學校發文通知申請學校，</w:t>
      </w:r>
      <w:r w:rsidR="0030461E">
        <w:t>申請學校</w:t>
      </w:r>
      <w:r w:rsidR="00801C0A">
        <w:rPr>
          <w:rFonts w:hint="eastAsia"/>
        </w:rPr>
        <w:t>自行</w:t>
      </w:r>
      <w:r w:rsidR="0030461E">
        <w:rPr>
          <w:rFonts w:hint="eastAsia"/>
        </w:rPr>
        <w:t>依核准名單</w:t>
      </w:r>
      <w:r w:rsidR="0030461E">
        <w:t>修正</w:t>
      </w:r>
      <w:r>
        <w:t>印領清冊[表</w:t>
      </w:r>
      <w:r w:rsidR="00801C0A">
        <w:rPr>
          <w:rFonts w:hint="eastAsia"/>
        </w:rPr>
        <w:t>三</w:t>
      </w:r>
      <w:r>
        <w:t>]。</w:t>
      </w:r>
    </w:p>
    <w:p w:rsidR="008158DF" w:rsidRPr="00F96CF2" w:rsidRDefault="00B57544">
      <w:pPr>
        <w:pStyle w:val="a6"/>
        <w:spacing w:line="500" w:lineRule="exact"/>
        <w:ind w:left="480" w:hanging="480"/>
        <w:rPr>
          <w:b/>
        </w:rPr>
      </w:pPr>
      <w:r>
        <w:t>八、申請作業</w:t>
      </w:r>
      <w:r w:rsidR="00795656">
        <w:rPr>
          <w:rFonts w:hint="eastAsia"/>
        </w:rPr>
        <w:t>學生資料須於網站登錄，</w:t>
      </w:r>
      <w:r>
        <w:t>網站登錄將於</w:t>
      </w:r>
      <w:r>
        <w:rPr>
          <w:b/>
        </w:rPr>
        <w:t>11</w:t>
      </w:r>
      <w:r w:rsidR="00801C0A">
        <w:rPr>
          <w:rFonts w:hint="eastAsia"/>
          <w:b/>
        </w:rPr>
        <w:t>2</w:t>
      </w:r>
      <w:r>
        <w:rPr>
          <w:b/>
        </w:rPr>
        <w:t>年</w:t>
      </w:r>
      <w:r w:rsidR="00801C0A">
        <w:rPr>
          <w:rFonts w:hint="eastAsia"/>
          <w:b/>
        </w:rPr>
        <w:t>3</w:t>
      </w:r>
      <w:r>
        <w:rPr>
          <w:b/>
        </w:rPr>
        <w:t>月15日晚上12時關閉</w:t>
      </w:r>
      <w:r>
        <w:t>，</w:t>
      </w:r>
      <w:r w:rsidRPr="00F96CF2">
        <w:rPr>
          <w:b/>
        </w:rPr>
        <w:t>逾期不受理</w:t>
      </w:r>
      <w:r w:rsidR="0026110C">
        <w:rPr>
          <w:rFonts w:hint="eastAsia"/>
          <w:b/>
        </w:rPr>
        <w:t>，本次申請簡化作業後，不須寄紙本資料，除有特殊身分須補寄證明資料，資料在</w:t>
      </w:r>
      <w:r w:rsidR="0026110C">
        <w:rPr>
          <w:b/>
        </w:rPr>
        <w:t>11</w:t>
      </w:r>
      <w:r w:rsidR="0026110C">
        <w:rPr>
          <w:rFonts w:hint="eastAsia"/>
          <w:b/>
        </w:rPr>
        <w:t>2</w:t>
      </w:r>
      <w:r w:rsidR="0026110C">
        <w:rPr>
          <w:b/>
        </w:rPr>
        <w:t>年</w:t>
      </w:r>
      <w:r w:rsidR="0026110C">
        <w:rPr>
          <w:rFonts w:hint="eastAsia"/>
          <w:b/>
        </w:rPr>
        <w:t>3</w:t>
      </w:r>
      <w:r w:rsidR="0026110C">
        <w:rPr>
          <w:b/>
        </w:rPr>
        <w:t>月</w:t>
      </w:r>
      <w:r w:rsidR="0026110C">
        <w:rPr>
          <w:rFonts w:hint="eastAsia"/>
          <w:b/>
        </w:rPr>
        <w:t>2</w:t>
      </w:r>
      <w:r w:rsidR="0026110C">
        <w:rPr>
          <w:b/>
        </w:rPr>
        <w:t>2</w:t>
      </w:r>
      <w:r w:rsidR="0026110C">
        <w:rPr>
          <w:rFonts w:hint="eastAsia"/>
          <w:b/>
        </w:rPr>
        <w:t>日前寄到各承辦單位</w:t>
      </w:r>
      <w:r w:rsidRPr="00F96CF2">
        <w:rPr>
          <w:b/>
        </w:rPr>
        <w:t>。</w:t>
      </w:r>
    </w:p>
    <w:p w:rsidR="008158DF" w:rsidRDefault="00B57544">
      <w:pPr>
        <w:pStyle w:val="a6"/>
        <w:spacing w:line="500" w:lineRule="exact"/>
        <w:ind w:left="480" w:hanging="480"/>
      </w:pPr>
      <w:r>
        <w:t>九、申請作業，不用另簽切結書，在表一中已加註該項切結說明:</w:t>
      </w:r>
      <w:r>
        <w:rPr>
          <w:rFonts w:ascii="新細明體" w:eastAsia="新細明體" w:hAnsi="新細明體"/>
          <w:u w:val="single"/>
        </w:rPr>
        <w:t xml:space="preserve"> 本學期除申請低收入戶學雜費減免外，並無同時享有政府其他相關學費減免、補助，或與減免、補助學費性質相當之給付，如有違者，繳回本助學金，絕無異議，特此申明。</w:t>
      </w:r>
    </w:p>
    <w:p w:rsidR="008158DF" w:rsidRDefault="00B57544" w:rsidP="007F4AC3">
      <w:pPr>
        <w:pStyle w:val="a6"/>
        <w:spacing w:line="500" w:lineRule="exact"/>
        <w:ind w:left="480" w:hanging="480"/>
        <w:jc w:val="both"/>
      </w:pPr>
      <w:r>
        <w:t>十、</w:t>
      </w:r>
      <w:r w:rsidR="00801C0A" w:rsidRPr="00D059ED">
        <w:rPr>
          <w:rFonts w:hint="eastAsia"/>
          <w:highlight w:val="yellow"/>
        </w:rPr>
        <w:t>依</w:t>
      </w:r>
      <w:r w:rsidR="007F4AC3" w:rsidRPr="00D059ED">
        <w:rPr>
          <w:rFonts w:hint="eastAsia"/>
          <w:highlight w:val="yellow"/>
        </w:rPr>
        <w:t>據</w:t>
      </w:r>
      <w:r w:rsidR="00801C0A" w:rsidRPr="00D059ED">
        <w:rPr>
          <w:rFonts w:hint="eastAsia"/>
          <w:highlight w:val="yellow"/>
        </w:rPr>
        <w:t>政府支出憑證處理要點</w:t>
      </w:r>
      <w:r w:rsidR="007F4AC3" w:rsidRPr="00D059ED">
        <w:rPr>
          <w:rFonts w:hint="eastAsia"/>
          <w:highlight w:val="yellow"/>
        </w:rPr>
        <w:t>(</w:t>
      </w:r>
      <w:r w:rsidR="007F4AC3" w:rsidRPr="00D059ED">
        <w:rPr>
          <w:highlight w:val="yellow"/>
        </w:rPr>
        <w:t>中華民國110年1月11日行政院院授主會財字第1101500026 號函修正</w:t>
      </w:r>
      <w:r w:rsidR="007F4AC3" w:rsidRPr="00D059ED">
        <w:rPr>
          <w:rFonts w:hint="eastAsia"/>
          <w:highlight w:val="yellow"/>
        </w:rPr>
        <w:t>)第四點規定，</w:t>
      </w:r>
      <w:r w:rsidR="007F4AC3" w:rsidRPr="00D059ED">
        <w:rPr>
          <w:highlight w:val="yellow"/>
        </w:rPr>
        <w:t>同一受領事由支付不同受領人之款項，各機關得編製受領人清冊，載明前項規定應記明事項，並於最後結記總數</w:t>
      </w:r>
      <w:r w:rsidR="007F4AC3" w:rsidRPr="00D059ED">
        <w:rPr>
          <w:rFonts w:hint="eastAsia"/>
          <w:highlight w:val="yellow"/>
        </w:rPr>
        <w:t>；及第七點規定，</w:t>
      </w:r>
      <w:r w:rsidR="007F4AC3" w:rsidRPr="00D059ED">
        <w:rPr>
          <w:highlight w:val="yellow"/>
        </w:rPr>
        <w:t>各機關非屬採購案之支出款項，委託金融機構或由政府公款支付機關（構）直接匯款、轉帳或簽發禁止背書轉讓票據者，得以金融機構或政府公款支付機關（構）之簽收或證明文件作為支出憑證。前項簽收或證明文件僅記載受款人名稱、帳號及金額等部分資料者，連同機關留存受款人其他相關資料，應符合第四點第一項所定收據應記明事項。</w:t>
      </w:r>
      <w:r w:rsidR="007F4AC3" w:rsidRPr="00D059ED">
        <w:rPr>
          <w:rFonts w:hint="eastAsia"/>
          <w:highlight w:val="yellow"/>
        </w:rPr>
        <w:t>本作業</w:t>
      </w:r>
      <w:r w:rsidR="00795656" w:rsidRPr="00D059ED">
        <w:rPr>
          <w:rFonts w:hint="eastAsia"/>
          <w:highlight w:val="yellow"/>
        </w:rPr>
        <w:t>依第四點及第七點規定，</w:t>
      </w:r>
      <w:r w:rsidR="007F4AC3" w:rsidRPr="00D059ED">
        <w:rPr>
          <w:rFonts w:hint="eastAsia"/>
          <w:highlight w:val="yellow"/>
        </w:rPr>
        <w:t>將用</w:t>
      </w:r>
      <w:r w:rsidR="007F4AC3" w:rsidRPr="00D059ED">
        <w:rPr>
          <w:highlight w:val="yellow"/>
        </w:rPr>
        <w:t>編製受領人清冊</w:t>
      </w:r>
      <w:r w:rsidR="007F4AC3" w:rsidRPr="00D059ED">
        <w:rPr>
          <w:rFonts w:hint="eastAsia"/>
          <w:highlight w:val="yellow"/>
        </w:rPr>
        <w:t>及</w:t>
      </w:r>
      <w:r w:rsidR="007F4AC3" w:rsidRPr="00D059ED">
        <w:rPr>
          <w:highlight w:val="yellow"/>
        </w:rPr>
        <w:t>以金融機構或政府公款支付機關（構）之簽收或證明</w:t>
      </w:r>
      <w:r w:rsidR="007F4AC3" w:rsidRPr="00D059ED">
        <w:rPr>
          <w:highlight w:val="yellow"/>
        </w:rPr>
        <w:lastRenderedPageBreak/>
        <w:t>文件作為支出憑證</w:t>
      </w:r>
      <w:r w:rsidR="007F4AC3" w:rsidRPr="00D059ED">
        <w:rPr>
          <w:rFonts w:hint="eastAsia"/>
          <w:highlight w:val="yellow"/>
        </w:rPr>
        <w:t>，簡化核銷流程，各校</w:t>
      </w:r>
      <w:r w:rsidR="0030461E" w:rsidRPr="00D059ED">
        <w:rPr>
          <w:rFonts w:hint="eastAsia"/>
          <w:highlight w:val="yellow"/>
        </w:rPr>
        <w:t>可免</w:t>
      </w:r>
      <w:r w:rsidR="007F4AC3" w:rsidRPr="00D059ED">
        <w:rPr>
          <w:rFonts w:hint="eastAsia"/>
          <w:highlight w:val="yellow"/>
        </w:rPr>
        <w:t>送領據核銷</w:t>
      </w:r>
      <w:r w:rsidR="007F4AC3" w:rsidRPr="00D059ED">
        <w:rPr>
          <w:highlight w:val="yellow"/>
        </w:rPr>
        <w:t>。</w:t>
      </w:r>
    </w:p>
    <w:p w:rsidR="008158DF" w:rsidRDefault="00B57544">
      <w:pPr>
        <w:pStyle w:val="a6"/>
        <w:spacing w:line="500" w:lineRule="exact"/>
        <w:ind w:left="480" w:hanging="480"/>
      </w:pPr>
      <w:r>
        <w:t>十一、</w:t>
      </w:r>
      <w:bookmarkStart w:id="1" w:name="_Hlk94269198"/>
      <w:r>
        <w:t>為配合低收入戶證明免檢附政策，實施網路查調作業，申請學生免檢附低收入戶證明，由教育部向衛福部全國社政資訊整合系統查驗，如有疑義，再通知申請人檢附正本低收入戶證明查驗，若低收入戶證明中未列出申請學生資料時，</w:t>
      </w:r>
      <w:r w:rsidR="001D7CC9">
        <w:rPr>
          <w:rFonts w:hint="eastAsia"/>
        </w:rPr>
        <w:t>則</w:t>
      </w:r>
      <w:r>
        <w:t>提供戶口名簿或戶籍謄本</w:t>
      </w:r>
      <w:r w:rsidR="001D7CC9">
        <w:rPr>
          <w:rFonts w:hint="eastAsia"/>
        </w:rPr>
        <w:t>驗證</w:t>
      </w:r>
      <w:r>
        <w:t>。</w:t>
      </w:r>
    </w:p>
    <w:bookmarkEnd w:id="1"/>
    <w:p w:rsidR="008158DF" w:rsidRDefault="00B57544">
      <w:pPr>
        <w:pStyle w:val="a6"/>
        <w:spacing w:line="500" w:lineRule="exact"/>
        <w:ind w:left="480" w:hanging="480"/>
      </w:pPr>
      <w:r>
        <w:t>十二、學制名稱及學制代碼對照表</w:t>
      </w:r>
    </w:p>
    <w:tbl>
      <w:tblPr>
        <w:tblW w:w="5000" w:type="pct"/>
        <w:tblCellMar>
          <w:left w:w="10" w:type="dxa"/>
          <w:right w:w="10" w:type="dxa"/>
        </w:tblCellMar>
        <w:tblLook w:val="04A0" w:firstRow="1" w:lastRow="0" w:firstColumn="1" w:lastColumn="0" w:noHBand="0" w:noVBand="1"/>
      </w:tblPr>
      <w:tblGrid>
        <w:gridCol w:w="962"/>
        <w:gridCol w:w="963"/>
        <w:gridCol w:w="963"/>
        <w:gridCol w:w="963"/>
        <w:gridCol w:w="963"/>
        <w:gridCol w:w="963"/>
        <w:gridCol w:w="963"/>
        <w:gridCol w:w="963"/>
        <w:gridCol w:w="963"/>
        <w:gridCol w:w="963"/>
      </w:tblGrid>
      <w:tr w:rsidR="008158DF" w:rsidTr="00CF1EA4">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F1EA4" w:rsidRPr="00795656" w:rsidRDefault="00B57544" w:rsidP="00795656">
            <w:pPr>
              <w:pStyle w:val="a6"/>
              <w:spacing w:line="500" w:lineRule="exact"/>
              <w:ind w:left="480" w:hanging="480"/>
            </w:pPr>
            <w:r w:rsidRPr="00795656">
              <w:t>學制</w:t>
            </w:r>
          </w:p>
          <w:p w:rsidR="008158DF" w:rsidRDefault="00B57544" w:rsidP="00795656">
            <w:pPr>
              <w:pStyle w:val="a6"/>
              <w:spacing w:line="500" w:lineRule="exact"/>
              <w:ind w:left="480" w:hanging="480"/>
            </w:pPr>
            <w:r w:rsidRPr="00795656">
              <w:t>代碼</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6</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7</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8</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9</w:t>
            </w:r>
          </w:p>
        </w:tc>
      </w:tr>
      <w:tr w:rsidR="008158DF" w:rsidTr="00CF1EA4">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F1EA4" w:rsidRPr="00795656" w:rsidRDefault="00B57544" w:rsidP="00795656">
            <w:pPr>
              <w:pStyle w:val="a6"/>
              <w:spacing w:line="500" w:lineRule="exact"/>
              <w:ind w:left="480" w:hanging="480"/>
            </w:pPr>
            <w:r w:rsidRPr="00795656">
              <w:t>學制</w:t>
            </w:r>
          </w:p>
          <w:p w:rsidR="008158DF" w:rsidRDefault="00B57544" w:rsidP="00795656">
            <w:pPr>
              <w:pStyle w:val="a6"/>
              <w:spacing w:line="500" w:lineRule="exact"/>
              <w:ind w:left="480" w:hanging="480"/>
            </w:pPr>
            <w:r w:rsidRPr="00795656">
              <w:t>名稱</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國小</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國中</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高中職</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五專前三年</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五專四五年級</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二專</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二技</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四技</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大學</w:t>
            </w:r>
          </w:p>
        </w:tc>
      </w:tr>
    </w:tbl>
    <w:p w:rsidR="00574A55" w:rsidRDefault="00574A55" w:rsidP="00D059ED">
      <w:pPr>
        <w:pageBreakBefore/>
        <w:widowControl/>
        <w:rPr>
          <w:sz w:val="36"/>
          <w:szCs w:val="36"/>
        </w:rPr>
      </w:pPr>
    </w:p>
    <w:sectPr w:rsidR="00574A55">
      <w:footerReference w:type="default" r:id="rId8"/>
      <w:pgSz w:w="11907" w:h="16840"/>
      <w:pgMar w:top="567" w:right="1134" w:bottom="567" w:left="1134" w:header="720" w:footer="720" w:gutter="0"/>
      <w:cols w:space="720"/>
      <w:docGrid w:type="lines" w:linePitch="35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562" w:rsidRDefault="00324562">
      <w:r>
        <w:separator/>
      </w:r>
    </w:p>
  </w:endnote>
  <w:endnote w:type="continuationSeparator" w:id="0">
    <w:p w:rsidR="00324562" w:rsidRDefault="0032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C0A" w:rsidRDefault="00801C0A">
    <w:pPr>
      <w:pStyle w:val="ab"/>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630</wp:posOffset>
              </wp:positionV>
              <wp:extent cx="127001" cy="145417"/>
              <wp:effectExtent l="0" t="0" r="6349" b="6983"/>
              <wp:wrapSquare wrapText="bothSides"/>
              <wp:docPr id="7" name="文字方塊 5"/>
              <wp:cNvGraphicFramePr/>
              <a:graphic xmlns:a="http://schemas.openxmlformats.org/drawingml/2006/main">
                <a:graphicData uri="http://schemas.microsoft.com/office/word/2010/wordprocessingShape">
                  <wps:wsp>
                    <wps:cNvSpPr txBox="1"/>
                    <wps:spPr>
                      <a:xfrm>
                        <a:off x="0" y="0"/>
                        <a:ext cx="127001" cy="145417"/>
                      </a:xfrm>
                      <a:prstGeom prst="rect">
                        <a:avLst/>
                      </a:prstGeom>
                      <a:noFill/>
                      <a:ln>
                        <a:noFill/>
                        <a:prstDash/>
                      </a:ln>
                    </wps:spPr>
                    <wps:txbx>
                      <w:txbxContent>
                        <w:p w:rsidR="00801C0A" w:rsidRDefault="00801C0A">
                          <w:pPr>
                            <w:pStyle w:val="ab"/>
                          </w:pPr>
                          <w:r>
                            <w:rPr>
                              <w:rStyle w:val="ad"/>
                            </w:rPr>
                            <w:fldChar w:fldCharType="begin"/>
                          </w:r>
                          <w:r>
                            <w:rPr>
                              <w:rStyle w:val="ad"/>
                            </w:rPr>
                            <w:instrText xml:space="preserve"> PAGE </w:instrText>
                          </w:r>
                          <w:r>
                            <w:rPr>
                              <w:rStyle w:val="ad"/>
                            </w:rPr>
                            <w:fldChar w:fldCharType="separate"/>
                          </w:r>
                          <w:r w:rsidR="000C3CF2">
                            <w:rPr>
                              <w:rStyle w:val="ad"/>
                              <w:noProof/>
                            </w:rPr>
                            <w:t>1</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5" o:spid="_x0000_s1026" type="#_x0000_t202" style="position:absolute;margin-left:0;margin-top:.05pt;width:10pt;height:11.45pt;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" filled="f" stroked="f">
              <v:textbox style="mso-fit-shape-to-text:t" inset="0,0,0,0">
                <w:txbxContent>
                  <w:p w:rsidR="00801C0A" w:rsidRDefault="00801C0A">
                    <w:pPr>
                      <w:pStyle w:val="ab"/>
                    </w:pPr>
                    <w:r>
                      <w:rPr>
                        <w:rStyle w:val="ad"/>
                      </w:rPr>
                      <w:fldChar w:fldCharType="begin"/>
                    </w:r>
                    <w:r>
                      <w:rPr>
                        <w:rStyle w:val="ad"/>
                      </w:rPr>
                      <w:instrText xml:space="preserve"> PAGE </w:instrText>
                    </w:r>
                    <w:r>
                      <w:rPr>
                        <w:rStyle w:val="ad"/>
                      </w:rPr>
                      <w:fldChar w:fldCharType="separate"/>
                    </w:r>
                    <w:r w:rsidR="000C3CF2">
                      <w:rPr>
                        <w:rStyle w:val="ad"/>
                        <w:noProof/>
                      </w:rPr>
                      <w:t>1</w:t>
                    </w:r>
                    <w:r>
                      <w:rPr>
                        <w:rStyle w:val="ad"/>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562" w:rsidRDefault="00324562">
      <w:r>
        <w:rPr>
          <w:color w:val="000000"/>
        </w:rPr>
        <w:separator/>
      </w:r>
    </w:p>
  </w:footnote>
  <w:footnote w:type="continuationSeparator" w:id="0">
    <w:p w:rsidR="00324562" w:rsidRDefault="003245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4755D"/>
    <w:multiLevelType w:val="hybridMultilevel"/>
    <w:tmpl w:val="2E8CFFD0"/>
    <w:lvl w:ilvl="0" w:tplc="25CC8E4A">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455213EB"/>
    <w:multiLevelType w:val="hybridMultilevel"/>
    <w:tmpl w:val="F732EF3A"/>
    <w:lvl w:ilvl="0" w:tplc="B4D60206">
      <w:start w:val="2"/>
      <w:numFmt w:val="taiwaneseCountingThousand"/>
      <w:lvlText w:val="%1、"/>
      <w:lvlJc w:val="left"/>
      <w:pPr>
        <w:ind w:left="1296" w:hanging="480"/>
      </w:pPr>
      <w:rPr>
        <w:rFonts w:hint="default"/>
      </w:rPr>
    </w:lvl>
    <w:lvl w:ilvl="1" w:tplc="04090019" w:tentative="1">
      <w:start w:val="1"/>
      <w:numFmt w:val="ideographTraditional"/>
      <w:lvlText w:val="%2、"/>
      <w:lvlJc w:val="left"/>
      <w:pPr>
        <w:ind w:left="1776" w:hanging="480"/>
      </w:pPr>
    </w:lvl>
    <w:lvl w:ilvl="2" w:tplc="0409001B" w:tentative="1">
      <w:start w:val="1"/>
      <w:numFmt w:val="lowerRoman"/>
      <w:lvlText w:val="%3."/>
      <w:lvlJc w:val="right"/>
      <w:pPr>
        <w:ind w:left="2256" w:hanging="480"/>
      </w:pPr>
    </w:lvl>
    <w:lvl w:ilvl="3" w:tplc="0409000F" w:tentative="1">
      <w:start w:val="1"/>
      <w:numFmt w:val="decimal"/>
      <w:lvlText w:val="%4."/>
      <w:lvlJc w:val="left"/>
      <w:pPr>
        <w:ind w:left="2736" w:hanging="480"/>
      </w:pPr>
    </w:lvl>
    <w:lvl w:ilvl="4" w:tplc="04090019" w:tentative="1">
      <w:start w:val="1"/>
      <w:numFmt w:val="ideographTraditional"/>
      <w:lvlText w:val="%5、"/>
      <w:lvlJc w:val="left"/>
      <w:pPr>
        <w:ind w:left="3216" w:hanging="480"/>
      </w:pPr>
    </w:lvl>
    <w:lvl w:ilvl="5" w:tplc="0409001B" w:tentative="1">
      <w:start w:val="1"/>
      <w:numFmt w:val="lowerRoman"/>
      <w:lvlText w:val="%6."/>
      <w:lvlJc w:val="right"/>
      <w:pPr>
        <w:ind w:left="3696" w:hanging="480"/>
      </w:pPr>
    </w:lvl>
    <w:lvl w:ilvl="6" w:tplc="0409000F" w:tentative="1">
      <w:start w:val="1"/>
      <w:numFmt w:val="decimal"/>
      <w:lvlText w:val="%7."/>
      <w:lvlJc w:val="left"/>
      <w:pPr>
        <w:ind w:left="4176" w:hanging="480"/>
      </w:pPr>
    </w:lvl>
    <w:lvl w:ilvl="7" w:tplc="04090019" w:tentative="1">
      <w:start w:val="1"/>
      <w:numFmt w:val="ideographTraditional"/>
      <w:lvlText w:val="%8、"/>
      <w:lvlJc w:val="left"/>
      <w:pPr>
        <w:ind w:left="4656" w:hanging="480"/>
      </w:pPr>
    </w:lvl>
    <w:lvl w:ilvl="8" w:tplc="0409001B" w:tentative="1">
      <w:start w:val="1"/>
      <w:numFmt w:val="lowerRoman"/>
      <w:lvlText w:val="%9."/>
      <w:lvlJc w:val="right"/>
      <w:pPr>
        <w:ind w:left="5136" w:hanging="480"/>
      </w:pPr>
    </w:lvl>
  </w:abstractNum>
  <w:abstractNum w:abstractNumId="2" w15:restartNumberingAfterBreak="0">
    <w:nsid w:val="644B707E"/>
    <w:multiLevelType w:val="hybridMultilevel"/>
    <w:tmpl w:val="CC766D12"/>
    <w:lvl w:ilvl="0" w:tplc="0750FD5E">
      <w:start w:val="1"/>
      <w:numFmt w:val="taiwaneseCountingThousand"/>
      <w:lvlText w:val="%1、"/>
      <w:lvlJc w:val="left"/>
      <w:pPr>
        <w:ind w:left="1608" w:hanging="504"/>
      </w:pPr>
      <w:rPr>
        <w:rFonts w:hint="default"/>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drawingGridHorizontalSpacing w:val="120"/>
  <w:drawingGridVerticalSpacing w:val="33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DF"/>
    <w:rsid w:val="00024B29"/>
    <w:rsid w:val="00024B73"/>
    <w:rsid w:val="000B1626"/>
    <w:rsid w:val="000C3CF2"/>
    <w:rsid w:val="00177230"/>
    <w:rsid w:val="001D7CC9"/>
    <w:rsid w:val="00232595"/>
    <w:rsid w:val="00232C31"/>
    <w:rsid w:val="002523E0"/>
    <w:rsid w:val="0026110C"/>
    <w:rsid w:val="00262978"/>
    <w:rsid w:val="002F2880"/>
    <w:rsid w:val="00302E00"/>
    <w:rsid w:val="0030461E"/>
    <w:rsid w:val="00315ECE"/>
    <w:rsid w:val="00324562"/>
    <w:rsid w:val="003A575A"/>
    <w:rsid w:val="0046046E"/>
    <w:rsid w:val="00480E1E"/>
    <w:rsid w:val="00574A55"/>
    <w:rsid w:val="005851DE"/>
    <w:rsid w:val="005A3532"/>
    <w:rsid w:val="005A37CC"/>
    <w:rsid w:val="005A47FE"/>
    <w:rsid w:val="005B1392"/>
    <w:rsid w:val="005E55B2"/>
    <w:rsid w:val="00605D2D"/>
    <w:rsid w:val="00642A6B"/>
    <w:rsid w:val="00650ECF"/>
    <w:rsid w:val="006C6B59"/>
    <w:rsid w:val="00795656"/>
    <w:rsid w:val="007D55D1"/>
    <w:rsid w:val="007F4AC3"/>
    <w:rsid w:val="00801C0A"/>
    <w:rsid w:val="008158DF"/>
    <w:rsid w:val="00815D24"/>
    <w:rsid w:val="008611BB"/>
    <w:rsid w:val="009A1DB3"/>
    <w:rsid w:val="00A70DE5"/>
    <w:rsid w:val="00A83EDD"/>
    <w:rsid w:val="00AB0F48"/>
    <w:rsid w:val="00AD41F6"/>
    <w:rsid w:val="00B352FA"/>
    <w:rsid w:val="00B50CD1"/>
    <w:rsid w:val="00B57544"/>
    <w:rsid w:val="00B62971"/>
    <w:rsid w:val="00B71420"/>
    <w:rsid w:val="00BD5B9E"/>
    <w:rsid w:val="00C8084F"/>
    <w:rsid w:val="00CD27B5"/>
    <w:rsid w:val="00CF1EA4"/>
    <w:rsid w:val="00D059ED"/>
    <w:rsid w:val="00D5405F"/>
    <w:rsid w:val="00DB301C"/>
    <w:rsid w:val="00E113AA"/>
    <w:rsid w:val="00E64F45"/>
    <w:rsid w:val="00E76D64"/>
    <w:rsid w:val="00EC7ADF"/>
    <w:rsid w:val="00ED1BFA"/>
    <w:rsid w:val="00F05A1F"/>
    <w:rsid w:val="00F248DC"/>
    <w:rsid w:val="00F96CF2"/>
    <w:rsid w:val="00FD04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980BA0-4C65-4A69-BFFB-59F90235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720" w:hanging="720"/>
    </w:pPr>
    <w:rPr>
      <w:rFonts w:eastAsia="標楷體"/>
      <w:sz w:val="36"/>
    </w:rPr>
  </w:style>
  <w:style w:type="character" w:customStyle="1" w:styleId="20">
    <w:name w:val="本文縮排 2 字元"/>
    <w:basedOn w:val="a0"/>
    <w:rPr>
      <w:rFonts w:ascii="Times New Roman" w:eastAsia="標楷體" w:hAnsi="Times New Roman" w:cs="Times New Roman"/>
      <w:kern w:val="3"/>
      <w:sz w:val="36"/>
      <w:szCs w:val="20"/>
    </w:rPr>
  </w:style>
  <w:style w:type="character" w:styleId="a3">
    <w:name w:val="Hyperlink"/>
    <w:rPr>
      <w:color w:val="0000FF"/>
      <w:u w:val="single"/>
    </w:rPr>
  </w:style>
  <w:style w:type="paragraph" w:styleId="a4">
    <w:name w:val="Note Heading"/>
    <w:basedOn w:val="a"/>
    <w:next w:val="a"/>
    <w:pPr>
      <w:jc w:val="center"/>
    </w:pPr>
  </w:style>
  <w:style w:type="character" w:customStyle="1" w:styleId="a5">
    <w:name w:val="註釋標題 字元"/>
    <w:basedOn w:val="a0"/>
    <w:rPr>
      <w:rFonts w:ascii="Times New Roman" w:eastAsia="新細明體" w:hAnsi="Times New Roman" w:cs="Times New Roman"/>
      <w:kern w:val="3"/>
      <w:szCs w:val="20"/>
    </w:rPr>
  </w:style>
  <w:style w:type="paragraph" w:styleId="a6">
    <w:name w:val="Plain Text"/>
    <w:basedOn w:val="a"/>
    <w:rPr>
      <w:rFonts w:ascii="細明體" w:eastAsia="細明體" w:hAnsi="細明體" w:cs="Courier New"/>
      <w:szCs w:val="24"/>
    </w:rPr>
  </w:style>
  <w:style w:type="character" w:customStyle="1" w:styleId="a7">
    <w:name w:val="純文字 字元"/>
    <w:basedOn w:val="a0"/>
    <w:rPr>
      <w:rFonts w:ascii="細明體" w:eastAsia="細明體" w:hAnsi="細明體" w:cs="Courier New"/>
      <w:kern w:val="3"/>
      <w:szCs w:val="24"/>
    </w:rPr>
  </w:style>
  <w:style w:type="paragraph" w:customStyle="1" w:styleId="a8">
    <w:name w:val="說明"/>
    <w:basedOn w:val="a"/>
    <w:next w:val="a"/>
    <w:pPr>
      <w:spacing w:line="480" w:lineRule="exact"/>
      <w:ind w:left="907" w:hanging="907"/>
      <w:jc w:val="both"/>
    </w:pPr>
    <w:rPr>
      <w:rFonts w:ascii="標楷體" w:eastAsia="標楷體" w:hAnsi="標楷體"/>
      <w:sz w:val="30"/>
    </w:rPr>
  </w:style>
  <w:style w:type="character" w:customStyle="1" w:styleId="style61">
    <w:name w:val="style61"/>
    <w:rPr>
      <w:b/>
      <w:bCs/>
      <w:color w:val="336600"/>
    </w:rPr>
  </w:style>
  <w:style w:type="character" w:customStyle="1" w:styleId="style31">
    <w:name w:val="style31"/>
    <w:rPr>
      <w:color w:val="333333"/>
      <w:spacing w:val="30"/>
      <w:sz w:val="20"/>
      <w:szCs w:val="20"/>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kern w:val="3"/>
      <w:sz w:val="18"/>
      <w:szCs w:val="18"/>
    </w:rPr>
  </w:style>
  <w:style w:type="paragraph" w:styleId="ab">
    <w:name w:val="footer"/>
    <w:basedOn w:val="a"/>
    <w:pPr>
      <w:tabs>
        <w:tab w:val="center" w:pos="4153"/>
        <w:tab w:val="right" w:pos="8306"/>
      </w:tabs>
      <w:snapToGrid w:val="0"/>
    </w:pPr>
    <w:rPr>
      <w:sz w:val="20"/>
    </w:rPr>
  </w:style>
  <w:style w:type="character" w:customStyle="1" w:styleId="ac">
    <w:name w:val="頁尾 字元"/>
    <w:basedOn w:val="a0"/>
    <w:rPr>
      <w:rFonts w:ascii="Times New Roman" w:eastAsia="新細明體" w:hAnsi="Times New Roman" w:cs="Times New Roman"/>
      <w:kern w:val="3"/>
      <w:sz w:val="20"/>
      <w:szCs w:val="20"/>
    </w:rPr>
  </w:style>
  <w:style w:type="character" w:styleId="ad">
    <w:name w:val="page number"/>
    <w:basedOn w:val="a0"/>
  </w:style>
  <w:style w:type="paragraph" w:styleId="ae">
    <w:name w:val="header"/>
    <w:basedOn w:val="a"/>
    <w:pPr>
      <w:tabs>
        <w:tab w:val="center" w:pos="4153"/>
        <w:tab w:val="right" w:pos="8306"/>
      </w:tabs>
      <w:snapToGrid w:val="0"/>
    </w:pPr>
    <w:rPr>
      <w:sz w:val="20"/>
    </w:rPr>
  </w:style>
  <w:style w:type="character" w:customStyle="1" w:styleId="af">
    <w:name w:val="頁首 字元"/>
    <w:basedOn w:val="a0"/>
    <w:rPr>
      <w:rFonts w:ascii="Times New Roman" w:eastAsia="新細明體" w:hAnsi="Times New Roman" w:cs="Times New Roman"/>
      <w:kern w:val="3"/>
      <w:sz w:val="20"/>
      <w:szCs w:val="20"/>
    </w:rPr>
  </w:style>
  <w:style w:type="paragraph" w:styleId="af0">
    <w:name w:val="List Paragraph"/>
    <w:basedOn w:val="a"/>
    <w:uiPriority w:val="34"/>
    <w:qFormat/>
    <w:rsid w:val="007D55D1"/>
    <w:pPr>
      <w:ind w:leftChars="200" w:left="480"/>
    </w:pPr>
  </w:style>
  <w:style w:type="character" w:customStyle="1" w:styleId="af1">
    <w:name w:val="無間距 字元"/>
    <w:link w:val="af2"/>
    <w:uiPriority w:val="1"/>
    <w:locked/>
    <w:rsid w:val="00574A55"/>
    <w:rPr>
      <w:rFonts w:cs="Calibri"/>
      <w:sz w:val="22"/>
    </w:rPr>
  </w:style>
  <w:style w:type="paragraph" w:styleId="af2">
    <w:name w:val="No Spacing"/>
    <w:link w:val="af1"/>
    <w:uiPriority w:val="1"/>
    <w:qFormat/>
    <w:rsid w:val="00574A55"/>
    <w:pPr>
      <w:autoSpaceDN/>
      <w:textAlignment w:val="auto"/>
    </w:pPr>
    <w:rPr>
      <w:rFonts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4542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5C116-0028-4A95-B0F4-3CF023990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教育部學產基金低收入戶助學金</dc:title>
  <dc:subject/>
  <dc:creator>學產基金</dc:creator>
  <dc:description/>
  <cp:lastModifiedBy>user</cp:lastModifiedBy>
  <cp:revision>2</cp:revision>
  <cp:lastPrinted>2022-01-28T05:44:00Z</cp:lastPrinted>
  <dcterms:created xsi:type="dcterms:W3CDTF">2023-02-14T00:29:00Z</dcterms:created>
  <dcterms:modified xsi:type="dcterms:W3CDTF">2023-02-14T00:29:00Z</dcterms:modified>
</cp:coreProperties>
</file>