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3A02" w:rsidRPr="00C93A02" w:rsidRDefault="00C93A02" w:rsidP="00C93A02">
      <w:pPr>
        <w:ind w:rightChars="-555" w:right="-1332"/>
        <w:jc w:val="center"/>
        <w:rPr>
          <w:rFonts w:ascii="標楷體" w:eastAsia="標楷體" w:hAnsi="標楷體" w:cs="Times New Roman"/>
          <w:bCs/>
          <w:sz w:val="28"/>
          <w:szCs w:val="28"/>
        </w:rPr>
      </w:pPr>
      <w:bookmarkStart w:id="0" w:name="_GoBack"/>
      <w:bookmarkEnd w:id="0"/>
      <w:r w:rsidRPr="00C93A02">
        <w:rPr>
          <w:rFonts w:ascii="標楷體" w:eastAsia="標楷體" w:hAnsi="標楷體" w:cs="Times New Roman" w:hint="eastAsia"/>
          <w:bCs/>
          <w:sz w:val="28"/>
          <w:szCs w:val="28"/>
        </w:rPr>
        <w:t>桃園市110年補助辦理青年</w:t>
      </w:r>
      <w:r w:rsidRPr="00C93A02">
        <w:rPr>
          <w:rFonts w:ascii="標楷體" w:eastAsia="標楷體" w:hAnsi="標楷體" w:cs="Times New Roman" w:hint="eastAsia"/>
          <w:sz w:val="28"/>
          <w:szCs w:val="28"/>
        </w:rPr>
        <w:t>職涯發展及創業主題</w:t>
      </w:r>
      <w:r w:rsidRPr="00C93A02">
        <w:rPr>
          <w:rFonts w:ascii="標楷體" w:eastAsia="標楷體" w:hAnsi="標楷體" w:cs="Times New Roman" w:hint="eastAsia"/>
          <w:bCs/>
          <w:sz w:val="28"/>
          <w:szCs w:val="28"/>
        </w:rPr>
        <w:t>活動計畫</w:t>
      </w:r>
    </w:p>
    <w:p w:rsidR="00C93A02" w:rsidRPr="00C93A02" w:rsidRDefault="00C93A02" w:rsidP="00C93A02">
      <w:pPr>
        <w:ind w:leftChars="-354" w:left="-850" w:rightChars="-378" w:right="-907"/>
        <w:jc w:val="center"/>
        <w:rPr>
          <w:rFonts w:ascii="標楷體" w:eastAsia="標楷體" w:hAnsi="標楷體" w:cs="Times New Roman"/>
          <w:bCs/>
          <w:sz w:val="28"/>
          <w:szCs w:val="28"/>
        </w:rPr>
      </w:pPr>
      <w:r w:rsidRPr="00C93A02">
        <w:rPr>
          <w:rFonts w:ascii="標楷體" w:eastAsia="標楷體" w:hAnsi="標楷體" w:cs="Times New Roman" w:hint="eastAsia"/>
          <w:bCs/>
          <w:sz w:val="28"/>
          <w:szCs w:val="28"/>
        </w:rPr>
        <w:t xml:space="preserve"> 「樂在扶助工作坊」</w:t>
      </w:r>
      <w:r w:rsidRPr="00C93A02">
        <w:rPr>
          <w:rFonts w:ascii="標楷體" w:eastAsia="標楷體" w:hAnsi="標楷體" w:cs="Times New Roman"/>
          <w:bCs/>
          <w:sz w:val="28"/>
          <w:szCs w:val="28"/>
        </w:rPr>
        <w:br/>
      </w:r>
      <w:r w:rsidR="00535FF9" w:rsidRPr="00CA4AC5">
        <w:rPr>
          <w:rFonts w:ascii="標楷體" w:eastAsia="標楷體" w:hAnsi="標楷體" w:cs="Times New Roman" w:hint="eastAsia"/>
          <w:bCs/>
          <w:sz w:val="28"/>
          <w:szCs w:val="28"/>
        </w:rPr>
        <w:t xml:space="preserve">     </w:t>
      </w:r>
      <w:r w:rsidRPr="00C93A02">
        <w:rPr>
          <w:rFonts w:ascii="標楷體" w:eastAsia="標楷體" w:hAnsi="標楷體" w:cs="Times New Roman" w:hint="eastAsia"/>
          <w:bCs/>
          <w:sz w:val="28"/>
          <w:szCs w:val="28"/>
        </w:rPr>
        <w:t>職涯發展及創業產學扶持工作坊計畫書</w:t>
      </w:r>
    </w:p>
    <w:p w:rsidR="00C93A02" w:rsidRPr="00C93A02" w:rsidRDefault="00C93A02" w:rsidP="00C93A02">
      <w:pPr>
        <w:numPr>
          <w:ilvl w:val="0"/>
          <w:numId w:val="1"/>
        </w:numPr>
        <w:tabs>
          <w:tab w:val="left" w:pos="560"/>
          <w:tab w:val="left" w:pos="658"/>
        </w:tabs>
        <w:snapToGrid w:val="0"/>
        <w:spacing w:line="480" w:lineRule="auto"/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</w:pPr>
      <w:r w:rsidRPr="00C93A02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計畫目標：培育長照人才</w:t>
      </w:r>
      <w:r w:rsidRPr="00C93A02">
        <w:rPr>
          <w:rFonts w:ascii="標楷體" w:eastAsia="標楷體" w:hAnsi="標楷體" w:cs="Helvetica" w:hint="eastAsia"/>
          <w:kern w:val="0"/>
          <w:sz w:val="28"/>
          <w:szCs w:val="28"/>
        </w:rPr>
        <w:t>。</w:t>
      </w:r>
    </w:p>
    <w:p w:rsidR="00C93A02" w:rsidRPr="00C93A02" w:rsidRDefault="00C93A02" w:rsidP="00C93A02">
      <w:pPr>
        <w:numPr>
          <w:ilvl w:val="0"/>
          <w:numId w:val="1"/>
        </w:numPr>
        <w:tabs>
          <w:tab w:val="left" w:pos="560"/>
          <w:tab w:val="left" w:pos="658"/>
        </w:tabs>
        <w:snapToGrid w:val="0"/>
        <w:spacing w:line="480" w:lineRule="auto"/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</w:pPr>
      <w:r w:rsidRPr="00C93A02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活動相關資訊：</w:t>
      </w:r>
    </w:p>
    <w:p w:rsidR="00C93A02" w:rsidRPr="00C93A02" w:rsidRDefault="00C93A02" w:rsidP="00C93A02">
      <w:pPr>
        <w:numPr>
          <w:ilvl w:val="1"/>
          <w:numId w:val="1"/>
        </w:numPr>
        <w:tabs>
          <w:tab w:val="left" w:pos="560"/>
          <w:tab w:val="left" w:pos="742"/>
        </w:tabs>
        <w:snapToGrid w:val="0"/>
        <w:spacing w:line="480" w:lineRule="auto"/>
        <w:ind w:hanging="778"/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</w:pPr>
      <w:r w:rsidRPr="00C93A02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主辦單位：方曙商工高級中等學校</w:t>
      </w:r>
    </w:p>
    <w:p w:rsidR="00C93A02" w:rsidRPr="00C93A02" w:rsidRDefault="00C93A02" w:rsidP="00C93A02">
      <w:pPr>
        <w:numPr>
          <w:ilvl w:val="1"/>
          <w:numId w:val="1"/>
        </w:numPr>
        <w:tabs>
          <w:tab w:val="left" w:pos="560"/>
          <w:tab w:val="left" w:pos="742"/>
        </w:tabs>
        <w:snapToGrid w:val="0"/>
        <w:spacing w:line="480" w:lineRule="auto"/>
        <w:ind w:hanging="778"/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</w:pPr>
      <w:r w:rsidRPr="00C93A02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 xml:space="preserve">日期：12月3日- 12月5日   </w:t>
      </w:r>
      <w:r w:rsidRPr="00C93A02">
        <w:rPr>
          <w:rFonts w:ascii="標楷體" w:eastAsia="標楷體" w:hAnsi="標楷體" w:cs="Times New Roman" w:hint="eastAsia"/>
          <w:sz w:val="28"/>
          <w:szCs w:val="28"/>
        </w:rPr>
        <w:t>主題1:</w:t>
      </w:r>
      <w:r w:rsidRPr="00C93A02">
        <w:rPr>
          <w:rFonts w:ascii="標楷體" w:eastAsia="標楷體" w:hAnsi="標楷體" w:cs="Times New Roman" w:hint="eastAsia"/>
          <w:bCs/>
          <w:color w:val="000000"/>
          <w:kern w:val="0"/>
          <w:sz w:val="28"/>
          <w:szCs w:val="28"/>
        </w:rPr>
        <w:t xml:space="preserve"> 如何照顧身心障礙老人   </w:t>
      </w:r>
      <w:r w:rsidRPr="00C93A02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24小時</w:t>
      </w:r>
    </w:p>
    <w:p w:rsidR="00C93A02" w:rsidRPr="00C93A02" w:rsidRDefault="00C93A02" w:rsidP="00C93A02">
      <w:pPr>
        <w:kinsoku w:val="0"/>
        <w:overflowPunct w:val="0"/>
        <w:spacing w:line="480" w:lineRule="auto"/>
        <w:ind w:left="1040"/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</w:pPr>
      <w:r w:rsidRPr="00C93A02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 xml:space="preserve">    12月10日-12月12日  </w:t>
      </w:r>
      <w:r w:rsidRPr="00C93A02">
        <w:rPr>
          <w:rFonts w:ascii="標楷體" w:eastAsia="標楷體" w:hAnsi="標楷體" w:cs="Times New Roman" w:hint="eastAsia"/>
          <w:bCs/>
          <w:color w:val="000000"/>
          <w:kern w:val="0"/>
          <w:sz w:val="28"/>
          <w:szCs w:val="28"/>
        </w:rPr>
        <w:t xml:space="preserve">主題2：如何照顧失智症老人     </w:t>
      </w:r>
      <w:r w:rsidRPr="00C93A02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24小時</w:t>
      </w:r>
    </w:p>
    <w:p w:rsidR="00C93A02" w:rsidRPr="00C93A02" w:rsidRDefault="00C93A02" w:rsidP="00C93A02">
      <w:pPr>
        <w:numPr>
          <w:ilvl w:val="1"/>
          <w:numId w:val="1"/>
        </w:numPr>
        <w:tabs>
          <w:tab w:val="left" w:pos="560"/>
          <w:tab w:val="left" w:pos="742"/>
        </w:tabs>
        <w:snapToGrid w:val="0"/>
        <w:spacing w:line="480" w:lineRule="auto"/>
        <w:ind w:hanging="778"/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</w:pPr>
      <w:r w:rsidRPr="00C93A02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地點：方曙商工(龍潭區中原路一段50號)</w:t>
      </w:r>
    </w:p>
    <w:p w:rsidR="00C93A02" w:rsidRPr="00C93A02" w:rsidRDefault="006E23E5" w:rsidP="00C93A02">
      <w:pPr>
        <w:numPr>
          <w:ilvl w:val="0"/>
          <w:numId w:val="1"/>
        </w:numPr>
        <w:tabs>
          <w:tab w:val="left" w:pos="560"/>
          <w:tab w:val="left" w:pos="658"/>
        </w:tabs>
        <w:snapToGrid w:val="0"/>
        <w:spacing w:line="480" w:lineRule="auto"/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bCs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4247515</wp:posOffset>
            </wp:positionH>
            <wp:positionV relativeFrom="paragraph">
              <wp:posOffset>372745</wp:posOffset>
            </wp:positionV>
            <wp:extent cx="1352550" cy="1352550"/>
            <wp:effectExtent l="0" t="0" r="0" b="0"/>
            <wp:wrapNone/>
            <wp:docPr id="1" name="圖片 1" descr="C:\Users\coco600c.ADMIN\Desktop\樂在扶助工作坊 教師研習營 的 QRCo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oco600c.ADMIN\Desktop\樂在扶助工作坊 教師研習營 的 QRCode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35255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93A02" w:rsidRPr="00C93A02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對象及人數：</w:t>
      </w:r>
      <w:r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有興趣的教職員皆可報名</w:t>
      </w:r>
      <w:r w:rsidR="00C93A02" w:rsidRPr="00C93A02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60人</w:t>
      </w:r>
    </w:p>
    <w:p w:rsidR="006E23E5" w:rsidRDefault="00C93A02" w:rsidP="00C93A02">
      <w:pPr>
        <w:numPr>
          <w:ilvl w:val="0"/>
          <w:numId w:val="1"/>
        </w:numPr>
        <w:tabs>
          <w:tab w:val="left" w:pos="560"/>
          <w:tab w:val="left" w:pos="658"/>
        </w:tabs>
        <w:snapToGrid w:val="0"/>
        <w:spacing w:line="480" w:lineRule="auto"/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</w:pPr>
      <w:r w:rsidRPr="00C93A02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活動報名機制</w:t>
      </w:r>
      <w:r w:rsidR="006E23E5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:</w:t>
      </w:r>
      <w:r w:rsidR="006E23E5" w:rsidRPr="00C93A02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網站</w:t>
      </w:r>
      <w:r w:rsidR="006E23E5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免費</w:t>
      </w:r>
      <w:r w:rsidR="006E23E5" w:rsidRPr="00C93A02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報名</w:t>
      </w:r>
    </w:p>
    <w:p w:rsidR="00C93A02" w:rsidRPr="00C93A02" w:rsidRDefault="00C93A02" w:rsidP="006E23E5">
      <w:pPr>
        <w:tabs>
          <w:tab w:val="left" w:pos="560"/>
          <w:tab w:val="left" w:pos="658"/>
        </w:tabs>
        <w:snapToGrid w:val="0"/>
        <w:spacing w:line="480" w:lineRule="auto"/>
        <w:ind w:left="480"/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</w:pPr>
      <w:r w:rsidRPr="00C93A02"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  <w:t>https://forms.office.com/r/TsCpeE0YZ4</w:t>
      </w:r>
    </w:p>
    <w:p w:rsidR="00C93A02" w:rsidRPr="00C93A02" w:rsidRDefault="00C93A02" w:rsidP="00C93A02">
      <w:pPr>
        <w:numPr>
          <w:ilvl w:val="0"/>
          <w:numId w:val="1"/>
        </w:numPr>
        <w:tabs>
          <w:tab w:val="left" w:pos="560"/>
          <w:tab w:val="left" w:pos="658"/>
        </w:tabs>
        <w:snapToGrid w:val="0"/>
        <w:spacing w:line="480" w:lineRule="auto"/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</w:pPr>
      <w:r w:rsidRPr="00C93A02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計畫內容及執行方式：</w:t>
      </w:r>
    </w:p>
    <w:p w:rsidR="00C93A02" w:rsidRPr="00C93A02" w:rsidRDefault="00C93A02" w:rsidP="00C93A02">
      <w:pPr>
        <w:numPr>
          <w:ilvl w:val="1"/>
          <w:numId w:val="1"/>
        </w:numPr>
        <w:tabs>
          <w:tab w:val="left" w:pos="560"/>
          <w:tab w:val="left" w:pos="742"/>
        </w:tabs>
        <w:snapToGrid w:val="0"/>
        <w:spacing w:line="480" w:lineRule="auto"/>
        <w:ind w:hanging="778"/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</w:pPr>
      <w:r w:rsidRPr="00C93A02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活動內容：</w:t>
      </w:r>
    </w:p>
    <w:p w:rsidR="00C93A02" w:rsidRPr="00C93A02" w:rsidRDefault="00C93A02" w:rsidP="00C93A02">
      <w:pPr>
        <w:tabs>
          <w:tab w:val="left" w:pos="1050"/>
        </w:tabs>
        <w:snapToGrid w:val="0"/>
        <w:spacing w:line="480" w:lineRule="auto"/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</w:pPr>
      <w:r w:rsidRPr="00C93A02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 xml:space="preserve">    1、如何照顧失智症老人工作坊: 帶領學員認識失智症及處理失智老人的照顧</w:t>
      </w:r>
    </w:p>
    <w:p w:rsidR="00C93A02" w:rsidRPr="00C93A02" w:rsidRDefault="00C93A02" w:rsidP="00C93A02">
      <w:pPr>
        <w:tabs>
          <w:tab w:val="left" w:pos="1050"/>
        </w:tabs>
        <w:snapToGrid w:val="0"/>
        <w:spacing w:line="480" w:lineRule="auto"/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</w:pPr>
      <w:r w:rsidRPr="00C93A02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 xml:space="preserve">    2、如何照顧身心障礙老人工作坊: 帶領學員認識身心障礙老人的照顧</w:t>
      </w:r>
    </w:p>
    <w:p w:rsidR="00C93A02" w:rsidRPr="00C93A02" w:rsidRDefault="00C93A02" w:rsidP="00C93A02">
      <w:pPr>
        <w:numPr>
          <w:ilvl w:val="1"/>
          <w:numId w:val="1"/>
        </w:numPr>
        <w:tabs>
          <w:tab w:val="left" w:pos="560"/>
          <w:tab w:val="left" w:pos="742"/>
        </w:tabs>
        <w:snapToGrid w:val="0"/>
        <w:spacing w:line="480" w:lineRule="auto"/>
        <w:ind w:hanging="778"/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</w:pPr>
      <w:r w:rsidRPr="00C93A02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執行方式：演講、實作及見習</w:t>
      </w:r>
    </w:p>
    <w:p w:rsidR="00C93A02" w:rsidRPr="00C93A02" w:rsidRDefault="00C93A02" w:rsidP="00C93A02">
      <w:pPr>
        <w:numPr>
          <w:ilvl w:val="1"/>
          <w:numId w:val="1"/>
        </w:numPr>
        <w:tabs>
          <w:tab w:val="left" w:pos="560"/>
          <w:tab w:val="left" w:pos="742"/>
        </w:tabs>
        <w:snapToGrid w:val="0"/>
        <w:spacing w:line="480" w:lineRule="auto"/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</w:pPr>
      <w:r w:rsidRPr="00C93A02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課表如附件一</w:t>
      </w:r>
    </w:p>
    <w:p w:rsidR="00C93A02" w:rsidRPr="00C93A02" w:rsidRDefault="00C93A02" w:rsidP="00C93A02">
      <w:pPr>
        <w:tabs>
          <w:tab w:val="left" w:pos="560"/>
          <w:tab w:val="left" w:pos="658"/>
        </w:tabs>
        <w:snapToGrid w:val="0"/>
        <w:spacing w:line="480" w:lineRule="auto"/>
        <w:rPr>
          <w:rFonts w:ascii="標楷體" w:eastAsia="標楷體" w:hAnsi="標楷體" w:cs="Arial"/>
          <w:kern w:val="0"/>
          <w:sz w:val="28"/>
          <w:szCs w:val="28"/>
        </w:rPr>
      </w:pPr>
      <w:r w:rsidRPr="00C93A02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六、</w:t>
      </w:r>
      <w:r w:rsidRPr="00C93A02">
        <w:rPr>
          <w:rFonts w:ascii="標楷體" w:eastAsia="標楷體" w:hAnsi="標楷體" w:cs="Arial" w:hint="eastAsia"/>
          <w:kern w:val="0"/>
          <w:sz w:val="28"/>
          <w:szCs w:val="28"/>
        </w:rPr>
        <w:t>希望透過此研習活動協助教師了解</w:t>
      </w:r>
      <w:r>
        <w:rPr>
          <w:rFonts w:ascii="標楷體" w:eastAsia="標楷體" w:hAnsi="標楷體" w:cs="Arial" w:hint="eastAsia"/>
          <w:kern w:val="0"/>
          <w:sz w:val="28"/>
          <w:szCs w:val="28"/>
        </w:rPr>
        <w:t>對健康照護產業</w:t>
      </w:r>
      <w:r w:rsidRPr="00C93A02">
        <w:rPr>
          <w:rFonts w:ascii="標楷體" w:eastAsia="標楷體" w:hAnsi="標楷體" w:cs="Arial" w:hint="eastAsia"/>
          <w:kern w:val="0"/>
          <w:sz w:val="28"/>
          <w:szCs w:val="28"/>
        </w:rPr>
        <w:t>，台灣已邁入高齡化社會，長期照護產業在台灣是重要議題，且透過實際演講與健康照護操作體驗，並增加其職涯規劃上的適切性，建立正確職業觀念，協助學生找到自己的定位與方向。</w:t>
      </w:r>
    </w:p>
    <w:p w:rsidR="00C93A02" w:rsidRPr="00C93A02" w:rsidRDefault="00C93A02" w:rsidP="00C93A02">
      <w:pPr>
        <w:adjustRightInd w:val="0"/>
        <w:spacing w:line="360" w:lineRule="exact"/>
        <w:jc w:val="center"/>
        <w:rPr>
          <w:rFonts w:ascii="標楷體" w:eastAsia="標楷體" w:hAnsi="標楷體" w:cs="Times New Roman"/>
          <w:sz w:val="28"/>
          <w:szCs w:val="28"/>
          <w:u w:val="single"/>
        </w:rPr>
      </w:pPr>
    </w:p>
    <w:p w:rsidR="00C93A02" w:rsidRPr="00C93A02" w:rsidRDefault="00C93A02" w:rsidP="00C93A02">
      <w:pPr>
        <w:adjustRightInd w:val="0"/>
        <w:spacing w:line="360" w:lineRule="exact"/>
        <w:rPr>
          <w:rFonts w:ascii="標楷體" w:eastAsia="標楷體" w:hAnsi="標楷體" w:cs="Times New Roman"/>
          <w:sz w:val="28"/>
          <w:szCs w:val="28"/>
          <w:u w:val="single"/>
        </w:rPr>
      </w:pPr>
    </w:p>
    <w:tbl>
      <w:tblPr>
        <w:tblpPr w:leftFromText="180" w:rightFromText="180" w:vertAnchor="page" w:horzAnchor="margin" w:tblpY="961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11"/>
        <w:gridCol w:w="1220"/>
        <w:gridCol w:w="679"/>
        <w:gridCol w:w="1967"/>
        <w:gridCol w:w="5224"/>
      </w:tblGrid>
      <w:tr w:rsidR="00C93A02" w:rsidRPr="00C93A02" w:rsidTr="00535FF9">
        <w:trPr>
          <w:trHeight w:val="260"/>
        </w:trPr>
        <w:tc>
          <w:tcPr>
            <w:tcW w:w="10201" w:type="dxa"/>
            <w:gridSpan w:val="5"/>
            <w:shd w:val="clear" w:color="auto" w:fill="auto"/>
            <w:vAlign w:val="center"/>
          </w:tcPr>
          <w:p w:rsidR="00C93A02" w:rsidRPr="00C93A02" w:rsidRDefault="00C93A02" w:rsidP="00C93A02">
            <w:pPr>
              <w:widowControl/>
              <w:snapToGrid w:val="0"/>
              <w:rPr>
                <w:rFonts w:ascii="Times New Roman" w:eastAsia="標楷體" w:hAnsi="標楷體" w:cs="Times New Roman"/>
                <w:b/>
                <w:bCs/>
                <w:color w:val="000000"/>
                <w:kern w:val="0"/>
                <w:szCs w:val="24"/>
              </w:rPr>
            </w:pPr>
            <w:r w:rsidRPr="00C93A02">
              <w:rPr>
                <w:rFonts w:ascii="標楷體" w:eastAsia="標楷體" w:hAnsi="標楷體" w:cs="Times New Roman" w:hint="eastAsia"/>
                <w:b/>
                <w:bCs/>
                <w:color w:val="000000"/>
                <w:kern w:val="0"/>
                <w:szCs w:val="24"/>
              </w:rPr>
              <w:t>活動主題: 樂在扶助</w:t>
            </w:r>
            <w:r w:rsidRPr="00C93A02">
              <w:rPr>
                <w:rFonts w:ascii="標楷體" w:eastAsia="標楷體" w:hAnsi="標楷體" w:cs="Times New Roman" w:hint="eastAsia"/>
                <w:bCs/>
                <w:szCs w:val="24"/>
              </w:rPr>
              <w:t>工作坊-長照青年人才培育篇</w:t>
            </w:r>
          </w:p>
        </w:tc>
      </w:tr>
      <w:tr w:rsidR="00C93A02" w:rsidRPr="00C93A02" w:rsidTr="00535FF9">
        <w:trPr>
          <w:trHeight w:val="260"/>
        </w:trPr>
        <w:tc>
          <w:tcPr>
            <w:tcW w:w="10201" w:type="dxa"/>
            <w:gridSpan w:val="5"/>
            <w:shd w:val="clear" w:color="auto" w:fill="auto"/>
            <w:vAlign w:val="center"/>
          </w:tcPr>
          <w:p w:rsidR="00C93A02" w:rsidRPr="00C93A02" w:rsidRDefault="00C93A02" w:rsidP="00C93A02">
            <w:pPr>
              <w:widowControl/>
              <w:snapToGrid w:val="0"/>
              <w:rPr>
                <w:rFonts w:ascii="Times New Roman" w:eastAsia="標楷體" w:hAnsi="標楷體" w:cs="Times New Roman"/>
                <w:b/>
                <w:bCs/>
                <w:color w:val="000000"/>
                <w:kern w:val="0"/>
                <w:szCs w:val="24"/>
              </w:rPr>
            </w:pPr>
            <w:r w:rsidRPr="00C93A02">
              <w:rPr>
                <w:rFonts w:ascii="標楷體" w:eastAsia="標楷體" w:hAnsi="標楷體" w:cs="Times New Roman" w:hint="eastAsia"/>
                <w:b/>
                <w:bCs/>
                <w:color w:val="000000"/>
                <w:kern w:val="0"/>
                <w:szCs w:val="24"/>
              </w:rPr>
              <w:t>活動日期: 12月3日到5日</w:t>
            </w:r>
          </w:p>
        </w:tc>
      </w:tr>
      <w:tr w:rsidR="00C93A02" w:rsidRPr="00C93A02" w:rsidTr="00535FF9">
        <w:trPr>
          <w:trHeight w:val="260"/>
        </w:trPr>
        <w:tc>
          <w:tcPr>
            <w:tcW w:w="10201" w:type="dxa"/>
            <w:gridSpan w:val="5"/>
            <w:shd w:val="clear" w:color="auto" w:fill="auto"/>
            <w:vAlign w:val="center"/>
          </w:tcPr>
          <w:p w:rsidR="00C93A02" w:rsidRPr="00C93A02" w:rsidRDefault="00C93A02" w:rsidP="00C93A02">
            <w:pPr>
              <w:widowControl/>
              <w:snapToGrid w:val="0"/>
              <w:rPr>
                <w:rFonts w:ascii="Times New Roman" w:eastAsia="標楷體" w:hAnsi="標楷體" w:cs="Times New Roman"/>
                <w:b/>
                <w:bCs/>
                <w:color w:val="000000"/>
                <w:kern w:val="0"/>
                <w:szCs w:val="24"/>
              </w:rPr>
            </w:pPr>
            <w:r w:rsidRPr="00C93A02">
              <w:rPr>
                <w:rFonts w:ascii="標楷體" w:eastAsia="標楷體" w:hAnsi="標楷體" w:cs="Times New Roman" w:hint="eastAsia"/>
                <w:b/>
                <w:bCs/>
                <w:color w:val="000000"/>
                <w:kern w:val="0"/>
                <w:szCs w:val="24"/>
              </w:rPr>
              <w:t>活動: 如何照顧身心障礙老人</w:t>
            </w:r>
          </w:p>
        </w:tc>
      </w:tr>
      <w:tr w:rsidR="00C93A02" w:rsidRPr="00C93A02" w:rsidTr="00535FF9">
        <w:trPr>
          <w:trHeight w:val="260"/>
        </w:trPr>
        <w:tc>
          <w:tcPr>
            <w:tcW w:w="1111" w:type="dxa"/>
            <w:shd w:val="clear" w:color="auto" w:fill="FCD5B4"/>
            <w:vAlign w:val="center"/>
          </w:tcPr>
          <w:p w:rsidR="00C93A02" w:rsidRPr="00C93A02" w:rsidRDefault="00C93A02" w:rsidP="00C93A02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C93A02">
              <w:rPr>
                <w:rFonts w:ascii="Times New Roman" w:eastAsia="標楷體" w:hAnsi="標楷體" w:cs="Times New Roman"/>
                <w:b/>
                <w:bCs/>
                <w:color w:val="000000"/>
                <w:kern w:val="0"/>
                <w:szCs w:val="24"/>
              </w:rPr>
              <w:t>日期</w:t>
            </w:r>
          </w:p>
        </w:tc>
        <w:tc>
          <w:tcPr>
            <w:tcW w:w="1220" w:type="dxa"/>
            <w:shd w:val="clear" w:color="auto" w:fill="FCD5B4"/>
            <w:vAlign w:val="center"/>
          </w:tcPr>
          <w:p w:rsidR="00C93A02" w:rsidRPr="00C93A02" w:rsidRDefault="00C93A02" w:rsidP="00C93A02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C93A02">
              <w:rPr>
                <w:rFonts w:ascii="Times New Roman" w:eastAsia="標楷體" w:hAnsi="標楷體" w:cs="Times New Roman"/>
                <w:b/>
                <w:bCs/>
                <w:color w:val="000000"/>
                <w:kern w:val="0"/>
                <w:szCs w:val="24"/>
              </w:rPr>
              <w:t>時間</w:t>
            </w:r>
          </w:p>
        </w:tc>
        <w:tc>
          <w:tcPr>
            <w:tcW w:w="679" w:type="dxa"/>
            <w:shd w:val="clear" w:color="auto" w:fill="FCD5B4"/>
            <w:vAlign w:val="center"/>
          </w:tcPr>
          <w:p w:rsidR="00C93A02" w:rsidRPr="00C93A02" w:rsidRDefault="00C93A02" w:rsidP="00C93A02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C93A02">
              <w:rPr>
                <w:rFonts w:ascii="Times New Roman" w:eastAsia="標楷體" w:hAnsi="標楷體" w:cs="Times New Roman"/>
                <w:b/>
                <w:bCs/>
                <w:color w:val="000000"/>
                <w:kern w:val="0"/>
                <w:szCs w:val="24"/>
              </w:rPr>
              <w:t>時數</w:t>
            </w:r>
          </w:p>
        </w:tc>
        <w:tc>
          <w:tcPr>
            <w:tcW w:w="1967" w:type="dxa"/>
            <w:shd w:val="clear" w:color="auto" w:fill="FCD5B4"/>
            <w:vAlign w:val="center"/>
          </w:tcPr>
          <w:p w:rsidR="00C93A02" w:rsidRPr="00C93A02" w:rsidRDefault="00C93A02" w:rsidP="00C93A02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C93A02">
              <w:rPr>
                <w:rFonts w:ascii="Times New Roman" w:eastAsia="標楷體" w:hAnsi="標楷體" w:cs="Times New Roman"/>
                <w:b/>
                <w:bCs/>
                <w:color w:val="000000"/>
                <w:kern w:val="0"/>
                <w:szCs w:val="24"/>
              </w:rPr>
              <w:t>課程名稱</w:t>
            </w:r>
          </w:p>
        </w:tc>
        <w:tc>
          <w:tcPr>
            <w:tcW w:w="5224" w:type="dxa"/>
            <w:shd w:val="clear" w:color="auto" w:fill="FCD5B4"/>
            <w:vAlign w:val="center"/>
          </w:tcPr>
          <w:p w:rsidR="00C93A02" w:rsidRPr="00C93A02" w:rsidRDefault="00C93A02" w:rsidP="00C93A02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C93A02">
              <w:rPr>
                <w:rFonts w:ascii="Times New Roman" w:eastAsia="標楷體" w:hAnsi="標楷體" w:cs="Times New Roman"/>
                <w:b/>
                <w:bCs/>
                <w:color w:val="000000"/>
                <w:kern w:val="0"/>
                <w:szCs w:val="24"/>
              </w:rPr>
              <w:t>課程大綱</w:t>
            </w:r>
          </w:p>
        </w:tc>
      </w:tr>
      <w:tr w:rsidR="00C93A02" w:rsidRPr="00C93A02" w:rsidTr="00535FF9">
        <w:trPr>
          <w:trHeight w:val="988"/>
        </w:trPr>
        <w:tc>
          <w:tcPr>
            <w:tcW w:w="1111" w:type="dxa"/>
            <w:vMerge w:val="restart"/>
            <w:shd w:val="clear" w:color="auto" w:fill="auto"/>
            <w:vAlign w:val="center"/>
          </w:tcPr>
          <w:p w:rsidR="00C93A02" w:rsidRPr="00C93A02" w:rsidRDefault="00C93A02" w:rsidP="00C93A02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3A02"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  <w:t>2021/</w:t>
            </w: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12 /3    </w:t>
            </w:r>
            <w:r w:rsidRPr="00C93A02"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  <w:br/>
              <w:t>(W</w:t>
            </w: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18"/>
                <w:szCs w:val="18"/>
              </w:rPr>
              <w:t>五</w:t>
            </w:r>
            <w:r w:rsidRPr="00C93A02"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220" w:type="dxa"/>
            <w:shd w:val="clear" w:color="auto" w:fill="auto"/>
            <w:vAlign w:val="center"/>
          </w:tcPr>
          <w:p w:rsidR="00C93A02" w:rsidRPr="00C93A02" w:rsidRDefault="00C93A02" w:rsidP="00C93A02">
            <w:pPr>
              <w:widowControl/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18"/>
                <w:szCs w:val="18"/>
              </w:rPr>
              <w:t>08</w:t>
            </w:r>
            <w:r w:rsidRPr="00C93A02"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  <w:t>:</w:t>
            </w: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C93A02"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  <w:t>0~</w:t>
            </w: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18"/>
                <w:szCs w:val="18"/>
              </w:rPr>
              <w:t>09</w:t>
            </w:r>
            <w:r w:rsidRPr="00C93A02"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  <w:t>:</w:t>
            </w: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18"/>
                <w:szCs w:val="18"/>
              </w:rPr>
              <w:t>00</w:t>
            </w:r>
          </w:p>
        </w:tc>
        <w:tc>
          <w:tcPr>
            <w:tcW w:w="679" w:type="dxa"/>
            <w:shd w:val="clear" w:color="auto" w:fill="auto"/>
            <w:vAlign w:val="center"/>
          </w:tcPr>
          <w:p w:rsidR="00C93A02" w:rsidRPr="00C93A02" w:rsidRDefault="00C93A02" w:rsidP="00C93A02">
            <w:pPr>
              <w:widowControl/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967" w:type="dxa"/>
            <w:shd w:val="clear" w:color="auto" w:fill="auto"/>
            <w:vAlign w:val="center"/>
          </w:tcPr>
          <w:p w:rsidR="00C93A02" w:rsidRPr="00C93A02" w:rsidRDefault="00C93A02" w:rsidP="00C93A02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3A02">
              <w:rPr>
                <w:rFonts w:ascii="Times New Roman" w:eastAsia="標楷體" w:hAnsi="標楷體" w:cs="Times New Roman" w:hint="eastAsia"/>
                <w:color w:val="000000"/>
                <w:kern w:val="0"/>
                <w:sz w:val="18"/>
                <w:szCs w:val="18"/>
              </w:rPr>
              <w:t>與服務對象溝通互動</w:t>
            </w:r>
            <w:r w:rsidRPr="00C93A02">
              <w:rPr>
                <w:rFonts w:ascii="Times New Roman" w:eastAsia="標楷體" w:hAnsi="標楷體" w:cs="Times New Roman" w:hint="eastAsia"/>
                <w:color w:val="000000"/>
                <w:kern w:val="0"/>
                <w:sz w:val="18"/>
                <w:szCs w:val="18"/>
              </w:rPr>
              <w:t>(I)</w:t>
            </w:r>
          </w:p>
        </w:tc>
        <w:tc>
          <w:tcPr>
            <w:tcW w:w="5224" w:type="dxa"/>
            <w:shd w:val="clear" w:color="auto" w:fill="auto"/>
            <w:vAlign w:val="center"/>
          </w:tcPr>
          <w:p w:rsidR="00C93A02" w:rsidRPr="00C93A02" w:rsidRDefault="00C93A02" w:rsidP="00C93A02">
            <w:pPr>
              <w:widowControl/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18"/>
                <w:szCs w:val="18"/>
              </w:rPr>
              <w:t>以服務對象為主的溝通模式，學習常用的溝通模式，瞭解常用溝通內容並調整自己的溝通習慣，學習促進和諧關係的正向口與陳述，學習接引回的溝通互動技巧，學習非口語互動技巧。</w:t>
            </w:r>
          </w:p>
        </w:tc>
      </w:tr>
      <w:tr w:rsidR="00C93A02" w:rsidRPr="00C93A02" w:rsidTr="00535FF9">
        <w:trPr>
          <w:trHeight w:val="852"/>
        </w:trPr>
        <w:tc>
          <w:tcPr>
            <w:tcW w:w="1111" w:type="dxa"/>
            <w:vMerge/>
            <w:vAlign w:val="center"/>
          </w:tcPr>
          <w:p w:rsidR="00C93A02" w:rsidRPr="00C93A02" w:rsidRDefault="00C93A02" w:rsidP="00C93A02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20" w:type="dxa"/>
            <w:vAlign w:val="center"/>
          </w:tcPr>
          <w:p w:rsidR="00C93A02" w:rsidRPr="00C93A02" w:rsidRDefault="00C93A02" w:rsidP="00C93A02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18"/>
                <w:szCs w:val="18"/>
              </w:rPr>
              <w:t>09</w:t>
            </w:r>
            <w:r w:rsidRPr="00C93A02"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  <w:t>:</w:t>
            </w: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18"/>
                <w:szCs w:val="18"/>
              </w:rPr>
              <w:t>10</w:t>
            </w:r>
            <w:r w:rsidRPr="00C93A02"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18"/>
                <w:szCs w:val="18"/>
              </w:rPr>
              <w:t>12</w:t>
            </w:r>
            <w:r w:rsidRPr="00C93A02"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  <w:t>:</w:t>
            </w: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C93A02"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79" w:type="dxa"/>
            <w:vAlign w:val="center"/>
          </w:tcPr>
          <w:p w:rsidR="00C93A02" w:rsidRPr="00C93A02" w:rsidRDefault="00C93A02" w:rsidP="00C93A02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967" w:type="dxa"/>
            <w:vAlign w:val="center"/>
          </w:tcPr>
          <w:p w:rsidR="00C93A02" w:rsidRPr="00C93A02" w:rsidRDefault="00C93A02" w:rsidP="00C93A02">
            <w:pPr>
              <w:widowControl/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3A02">
              <w:rPr>
                <w:rFonts w:ascii="Times New Roman" w:eastAsia="標楷體" w:hAnsi="標楷體" w:cs="Times New Roman" w:hint="eastAsia"/>
                <w:color w:val="000000"/>
                <w:kern w:val="0"/>
                <w:sz w:val="18"/>
                <w:szCs w:val="18"/>
              </w:rPr>
              <w:t>職業安全與衛生談職業傷害預防和自然照護</w:t>
            </w:r>
            <w:r w:rsidRPr="00C93A02">
              <w:rPr>
                <w:rFonts w:ascii="Times New Roman" w:eastAsia="標楷體" w:hAnsi="標楷體" w:cs="Times New Roman" w:hint="eastAsia"/>
                <w:color w:val="000000"/>
                <w:kern w:val="0"/>
                <w:sz w:val="18"/>
                <w:szCs w:val="18"/>
              </w:rPr>
              <w:t>(I)</w:t>
            </w:r>
          </w:p>
        </w:tc>
        <w:tc>
          <w:tcPr>
            <w:tcW w:w="5224" w:type="dxa"/>
          </w:tcPr>
          <w:p w:rsidR="00C93A02" w:rsidRPr="00C93A02" w:rsidRDefault="00C93A02" w:rsidP="00C93A02">
            <w:pPr>
              <w:widowControl/>
              <w:snapToGrid w:val="0"/>
              <w:rPr>
                <w:rFonts w:ascii="Times New Roman" w:eastAsia="標楷體" w:hAnsi="標楷體" w:cs="Times New Roman"/>
                <w:color w:val="000000"/>
                <w:kern w:val="0"/>
                <w:sz w:val="18"/>
                <w:szCs w:val="18"/>
              </w:rPr>
            </w:pPr>
            <w:r w:rsidRPr="00C93A02">
              <w:rPr>
                <w:rFonts w:ascii="Times New Roman" w:eastAsia="標楷體" w:hAnsi="標楷體" w:cs="Times New Roman" w:hint="eastAsia"/>
                <w:color w:val="000000"/>
                <w:kern w:val="0"/>
                <w:sz w:val="18"/>
                <w:szCs w:val="18"/>
              </w:rPr>
              <w:t>了解職場安全通報相關法規與義務，學習職場自我生理、情緒與性安全等自我保護原則與技巧。學習預防常見職業傷害的技巧，如攜報重物、移位等。</w:t>
            </w:r>
          </w:p>
        </w:tc>
      </w:tr>
      <w:tr w:rsidR="00C93A02" w:rsidRPr="00C93A02" w:rsidTr="00535FF9">
        <w:trPr>
          <w:trHeight w:val="354"/>
        </w:trPr>
        <w:tc>
          <w:tcPr>
            <w:tcW w:w="1111" w:type="dxa"/>
            <w:vMerge/>
            <w:vAlign w:val="center"/>
          </w:tcPr>
          <w:p w:rsidR="00C93A02" w:rsidRPr="00C93A02" w:rsidRDefault="00C93A02" w:rsidP="00C93A02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99" w:type="dxa"/>
            <w:gridSpan w:val="2"/>
            <w:vAlign w:val="center"/>
          </w:tcPr>
          <w:p w:rsidR="00C93A02" w:rsidRPr="00C93A02" w:rsidRDefault="00C93A02" w:rsidP="00C93A02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3A02"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  <w:t>12:</w:t>
            </w: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C93A02"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  <w:t>0-1</w:t>
            </w: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C93A02"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  <w:t>:</w:t>
            </w: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18"/>
                <w:szCs w:val="18"/>
              </w:rPr>
              <w:t>5</w:t>
            </w:r>
            <w:r w:rsidRPr="00C93A02"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 w:rsidRPr="00C93A02">
              <w:rPr>
                <w:rFonts w:ascii="Times New Roman" w:eastAsia="標楷體" w:hAnsi="標楷體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19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C93A02" w:rsidRPr="00C93A02" w:rsidRDefault="00C93A02" w:rsidP="00C93A02">
            <w:pPr>
              <w:widowControl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C93A02">
              <w:rPr>
                <w:rFonts w:ascii="標楷體" w:eastAsia="標楷體" w:hAnsi="標楷體" w:cs="Times New Roman" w:hint="eastAsia"/>
                <w:sz w:val="20"/>
                <w:szCs w:val="24"/>
              </w:rPr>
              <w:t>午餐時間</w:t>
            </w:r>
          </w:p>
        </w:tc>
      </w:tr>
      <w:tr w:rsidR="00C93A02" w:rsidRPr="00C93A02" w:rsidTr="00535FF9">
        <w:trPr>
          <w:trHeight w:val="564"/>
        </w:trPr>
        <w:tc>
          <w:tcPr>
            <w:tcW w:w="1111" w:type="dxa"/>
            <w:vMerge/>
            <w:vAlign w:val="center"/>
          </w:tcPr>
          <w:p w:rsidR="00C93A02" w:rsidRPr="00C93A02" w:rsidRDefault="00C93A02" w:rsidP="00C93A02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20" w:type="dxa"/>
            <w:vAlign w:val="center"/>
          </w:tcPr>
          <w:p w:rsidR="00C93A02" w:rsidRPr="00C93A02" w:rsidRDefault="00C93A02" w:rsidP="00C93A02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3A02"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 w:rsidRPr="00C93A02"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  <w:t>:</w:t>
            </w: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C93A02"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  <w:t>0~1</w:t>
            </w: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18"/>
                <w:szCs w:val="18"/>
              </w:rPr>
              <w:t>5</w:t>
            </w:r>
            <w:r w:rsidRPr="00C93A02"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  <w:t>:</w:t>
            </w: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18"/>
                <w:szCs w:val="18"/>
              </w:rPr>
              <w:t>50</w:t>
            </w:r>
          </w:p>
        </w:tc>
        <w:tc>
          <w:tcPr>
            <w:tcW w:w="679" w:type="dxa"/>
            <w:vAlign w:val="center"/>
          </w:tcPr>
          <w:p w:rsidR="00C93A02" w:rsidRPr="00C93A02" w:rsidRDefault="00C93A02" w:rsidP="00C93A02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967" w:type="dxa"/>
            <w:vAlign w:val="center"/>
          </w:tcPr>
          <w:p w:rsidR="00C93A02" w:rsidRPr="00C93A02" w:rsidRDefault="00C93A02" w:rsidP="00C93A02">
            <w:pPr>
              <w:widowControl/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3A02">
              <w:rPr>
                <w:rFonts w:ascii="Times New Roman" w:eastAsia="標楷體" w:hAnsi="標楷體" w:cs="Times New Roman" w:hint="eastAsia"/>
                <w:color w:val="000000"/>
                <w:kern w:val="0"/>
                <w:sz w:val="18"/>
                <w:szCs w:val="18"/>
              </w:rPr>
              <w:t>日常生活支持</w:t>
            </w:r>
            <w:r w:rsidRPr="00C93A02">
              <w:rPr>
                <w:rFonts w:ascii="Times New Roman" w:eastAsia="標楷體" w:hAnsi="標楷體" w:cs="Times New Roman" w:hint="eastAsia"/>
                <w:color w:val="000000"/>
                <w:kern w:val="0"/>
                <w:sz w:val="18"/>
                <w:szCs w:val="18"/>
              </w:rPr>
              <w:t>(I)</w:t>
            </w:r>
          </w:p>
        </w:tc>
        <w:tc>
          <w:tcPr>
            <w:tcW w:w="5224" w:type="dxa"/>
          </w:tcPr>
          <w:p w:rsidR="00C93A02" w:rsidRPr="00C93A02" w:rsidRDefault="00C93A02" w:rsidP="00C93A02">
            <w:pPr>
              <w:widowControl/>
              <w:snapToGrid w:val="0"/>
              <w:rPr>
                <w:rFonts w:ascii="Times New Roman" w:eastAsia="標楷體" w:hAnsi="標楷體" w:cs="Times New Roman"/>
                <w:color w:val="000000"/>
                <w:kern w:val="0"/>
                <w:sz w:val="18"/>
                <w:szCs w:val="18"/>
              </w:rPr>
            </w:pPr>
            <w:r w:rsidRPr="00C93A02">
              <w:rPr>
                <w:rFonts w:ascii="Times New Roman" w:eastAsia="標楷體" w:hAnsi="標楷體" w:cs="Times New Roman" w:hint="eastAsia"/>
                <w:color w:val="000000"/>
                <w:kern w:val="0"/>
                <w:sz w:val="18"/>
                <w:szCs w:val="18"/>
              </w:rPr>
              <w:t>學習身心障礙者各種生活支持的照顧議題，如食衣住行育樂。學習身心障礙者照顧困難的解決技巧，如調整流程、作息安排、使用輔具、轉介並引用跨專業資源等。</w:t>
            </w:r>
          </w:p>
        </w:tc>
      </w:tr>
      <w:tr w:rsidR="00C93A02" w:rsidRPr="00C93A02" w:rsidTr="00535FF9">
        <w:trPr>
          <w:trHeight w:val="564"/>
        </w:trPr>
        <w:tc>
          <w:tcPr>
            <w:tcW w:w="1111" w:type="dxa"/>
            <w:vMerge/>
            <w:vAlign w:val="center"/>
          </w:tcPr>
          <w:p w:rsidR="00C93A02" w:rsidRPr="00C93A02" w:rsidRDefault="00C93A02" w:rsidP="00C93A02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20" w:type="dxa"/>
            <w:vAlign w:val="center"/>
          </w:tcPr>
          <w:p w:rsidR="00C93A02" w:rsidRPr="00C93A02" w:rsidRDefault="00C93A02" w:rsidP="00C93A02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3A02"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18"/>
                <w:szCs w:val="18"/>
              </w:rPr>
              <w:t>5</w:t>
            </w:r>
            <w:r w:rsidRPr="00C93A02"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  <w:t>:</w:t>
            </w: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C93A02"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  <w:t>0~1</w:t>
            </w: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18"/>
                <w:szCs w:val="18"/>
              </w:rPr>
              <w:t>6</w:t>
            </w:r>
            <w:r w:rsidRPr="00C93A02"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  <w:t>:</w:t>
            </w: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  <w:r w:rsidRPr="00C93A02"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79" w:type="dxa"/>
            <w:vAlign w:val="center"/>
          </w:tcPr>
          <w:p w:rsidR="00C93A02" w:rsidRPr="00C93A02" w:rsidRDefault="00C93A02" w:rsidP="00C93A02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967" w:type="dxa"/>
            <w:vAlign w:val="center"/>
          </w:tcPr>
          <w:p w:rsidR="00C93A02" w:rsidRPr="00C93A02" w:rsidRDefault="00C93A02" w:rsidP="00C93A02">
            <w:pPr>
              <w:widowControl/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3A02">
              <w:rPr>
                <w:rFonts w:ascii="Times New Roman" w:eastAsia="標楷體" w:hAnsi="標楷體" w:cs="Times New Roman" w:hint="eastAsia"/>
                <w:color w:val="000000"/>
                <w:kern w:val="0"/>
                <w:sz w:val="18"/>
                <w:szCs w:val="18"/>
              </w:rPr>
              <w:t>日常生活支持</w:t>
            </w:r>
            <w:r w:rsidRPr="00C93A02">
              <w:rPr>
                <w:rFonts w:ascii="Times New Roman" w:eastAsia="標楷體" w:hAnsi="標楷體" w:cs="Times New Roman" w:hint="eastAsia"/>
                <w:color w:val="000000"/>
                <w:kern w:val="0"/>
                <w:sz w:val="18"/>
                <w:szCs w:val="18"/>
              </w:rPr>
              <w:t>(II)</w:t>
            </w:r>
          </w:p>
        </w:tc>
        <w:tc>
          <w:tcPr>
            <w:tcW w:w="5224" w:type="dxa"/>
            <w:vAlign w:val="center"/>
          </w:tcPr>
          <w:p w:rsidR="00C93A02" w:rsidRPr="00C93A02" w:rsidRDefault="00C93A02" w:rsidP="00C93A02">
            <w:pPr>
              <w:widowControl/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18"/>
                <w:szCs w:val="18"/>
              </w:rPr>
              <w:t>學習常用的照顧策略，如工作分析教學法、提示策略</w:t>
            </w: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18"/>
                <w:szCs w:val="18"/>
              </w:rPr>
              <w:t>大量肢體協助、少量肢體協助、示範、視覺提示</w:t>
            </w: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18"/>
                <w:szCs w:val="18"/>
              </w:rPr>
              <w:t>)</w:t>
            </w: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18"/>
                <w:szCs w:val="18"/>
              </w:rPr>
              <w:t>、提升獨立性的照顧策略、增強</w:t>
            </w: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18"/>
                <w:szCs w:val="18"/>
              </w:rPr>
              <w:t>活動增強</w:t>
            </w: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18"/>
                <w:szCs w:val="18"/>
              </w:rPr>
              <w:t>/</w:t>
            </w: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18"/>
                <w:szCs w:val="18"/>
              </w:rPr>
              <w:t>普克墨原則</w:t>
            </w: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18"/>
                <w:szCs w:val="18"/>
              </w:rPr>
              <w:t>)</w:t>
            </w: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18"/>
                <w:szCs w:val="18"/>
              </w:rPr>
              <w:t>、逐步養成法。</w:t>
            </w:r>
          </w:p>
        </w:tc>
      </w:tr>
      <w:tr w:rsidR="00C93A02" w:rsidRPr="00C93A02" w:rsidTr="00535FF9">
        <w:trPr>
          <w:trHeight w:val="311"/>
        </w:trPr>
        <w:tc>
          <w:tcPr>
            <w:tcW w:w="1111" w:type="dxa"/>
            <w:shd w:val="clear" w:color="auto" w:fill="C5E0B3" w:themeFill="accent6" w:themeFillTint="66"/>
            <w:vAlign w:val="center"/>
          </w:tcPr>
          <w:p w:rsidR="00C93A02" w:rsidRPr="00C93A02" w:rsidRDefault="00C93A02" w:rsidP="00C93A02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93A02">
              <w:rPr>
                <w:rFonts w:ascii="Times New Roman" w:eastAsia="標楷體" w:hAnsi="標楷體" w:cs="Times New Roman"/>
                <w:b/>
                <w:bCs/>
                <w:color w:val="000000"/>
                <w:kern w:val="0"/>
                <w:sz w:val="18"/>
                <w:szCs w:val="18"/>
              </w:rPr>
              <w:t>日期</w:t>
            </w:r>
          </w:p>
        </w:tc>
        <w:tc>
          <w:tcPr>
            <w:tcW w:w="1220" w:type="dxa"/>
            <w:shd w:val="clear" w:color="auto" w:fill="C5E0B3" w:themeFill="accent6" w:themeFillTint="66"/>
            <w:vAlign w:val="center"/>
          </w:tcPr>
          <w:p w:rsidR="00C93A02" w:rsidRPr="00C93A02" w:rsidRDefault="00C93A02" w:rsidP="00C93A02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93A02">
              <w:rPr>
                <w:rFonts w:ascii="Times New Roman" w:eastAsia="標楷體" w:hAnsi="標楷體" w:cs="Times New Roman"/>
                <w:b/>
                <w:bCs/>
                <w:color w:val="000000"/>
                <w:kern w:val="0"/>
                <w:sz w:val="18"/>
                <w:szCs w:val="18"/>
              </w:rPr>
              <w:t>時間</w:t>
            </w:r>
          </w:p>
        </w:tc>
        <w:tc>
          <w:tcPr>
            <w:tcW w:w="679" w:type="dxa"/>
            <w:shd w:val="clear" w:color="auto" w:fill="C5E0B3" w:themeFill="accent6" w:themeFillTint="66"/>
            <w:vAlign w:val="center"/>
          </w:tcPr>
          <w:p w:rsidR="00C93A02" w:rsidRPr="00C93A02" w:rsidRDefault="00C93A02" w:rsidP="00C93A02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93A02">
              <w:rPr>
                <w:rFonts w:ascii="Times New Roman" w:eastAsia="標楷體" w:hAnsi="標楷體" w:cs="Times New Roman"/>
                <w:b/>
                <w:bCs/>
                <w:color w:val="000000"/>
                <w:kern w:val="0"/>
                <w:sz w:val="18"/>
                <w:szCs w:val="18"/>
              </w:rPr>
              <w:t>時數</w:t>
            </w:r>
          </w:p>
        </w:tc>
        <w:tc>
          <w:tcPr>
            <w:tcW w:w="1967" w:type="dxa"/>
            <w:shd w:val="clear" w:color="auto" w:fill="C5E0B3" w:themeFill="accent6" w:themeFillTint="66"/>
            <w:vAlign w:val="center"/>
          </w:tcPr>
          <w:p w:rsidR="00C93A02" w:rsidRPr="00C93A02" w:rsidRDefault="00C93A02" w:rsidP="00C93A02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93A02">
              <w:rPr>
                <w:rFonts w:ascii="Times New Roman" w:eastAsia="標楷體" w:hAnsi="標楷體" w:cs="Times New Roman"/>
                <w:b/>
                <w:bCs/>
                <w:color w:val="000000"/>
                <w:kern w:val="0"/>
                <w:sz w:val="18"/>
                <w:szCs w:val="18"/>
              </w:rPr>
              <w:t>課程名稱</w:t>
            </w:r>
          </w:p>
        </w:tc>
        <w:tc>
          <w:tcPr>
            <w:tcW w:w="5224" w:type="dxa"/>
            <w:shd w:val="clear" w:color="auto" w:fill="C5E0B3" w:themeFill="accent6" w:themeFillTint="66"/>
            <w:vAlign w:val="center"/>
          </w:tcPr>
          <w:p w:rsidR="00C93A02" w:rsidRPr="00C93A02" w:rsidRDefault="00C93A02" w:rsidP="00C93A02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93A02">
              <w:rPr>
                <w:rFonts w:ascii="Times New Roman" w:eastAsia="標楷體" w:hAnsi="標楷體" w:cs="Times New Roman"/>
                <w:b/>
                <w:bCs/>
                <w:color w:val="000000"/>
                <w:kern w:val="0"/>
                <w:sz w:val="18"/>
                <w:szCs w:val="18"/>
              </w:rPr>
              <w:t>課程大綱</w:t>
            </w:r>
          </w:p>
        </w:tc>
      </w:tr>
      <w:tr w:rsidR="00C93A02" w:rsidRPr="00C93A02" w:rsidTr="00535FF9">
        <w:trPr>
          <w:trHeight w:val="862"/>
        </w:trPr>
        <w:tc>
          <w:tcPr>
            <w:tcW w:w="1111" w:type="dxa"/>
            <w:vMerge w:val="restart"/>
            <w:vAlign w:val="center"/>
          </w:tcPr>
          <w:p w:rsidR="00C93A02" w:rsidRPr="00C93A02" w:rsidRDefault="00C93A02" w:rsidP="00C93A02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3A02"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  <w:t>2021/</w:t>
            </w: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 12 /4   </w:t>
            </w:r>
            <w:r w:rsidRPr="00C93A02"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  <w:br/>
              <w:t>(W</w:t>
            </w: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18"/>
                <w:szCs w:val="18"/>
              </w:rPr>
              <w:t>六</w:t>
            </w:r>
            <w:r w:rsidRPr="00C93A02">
              <w:rPr>
                <w:rFonts w:ascii="Times New Roman" w:eastAsia="標楷體" w:hAnsi="標楷體" w:cs="Times New Roman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C93A02"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220" w:type="dxa"/>
            <w:vAlign w:val="center"/>
          </w:tcPr>
          <w:p w:rsidR="00C93A02" w:rsidRPr="00C93A02" w:rsidRDefault="00C93A02" w:rsidP="00C93A02">
            <w:pPr>
              <w:widowControl/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18"/>
                <w:szCs w:val="18"/>
              </w:rPr>
              <w:t>08</w:t>
            </w:r>
            <w:r w:rsidRPr="00C93A02"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  <w:t>:</w:t>
            </w: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C93A02"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  <w:t>0~</w:t>
            </w: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18"/>
                <w:szCs w:val="18"/>
              </w:rPr>
              <w:t>08</w:t>
            </w:r>
            <w:r w:rsidRPr="00C93A02"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  <w:t>:</w:t>
            </w: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18"/>
                <w:szCs w:val="18"/>
              </w:rPr>
              <w:t>50</w:t>
            </w:r>
          </w:p>
        </w:tc>
        <w:tc>
          <w:tcPr>
            <w:tcW w:w="679" w:type="dxa"/>
            <w:vAlign w:val="center"/>
          </w:tcPr>
          <w:p w:rsidR="00C93A02" w:rsidRPr="00C93A02" w:rsidRDefault="00C93A02" w:rsidP="00C93A02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967" w:type="dxa"/>
            <w:vAlign w:val="center"/>
          </w:tcPr>
          <w:p w:rsidR="00C93A02" w:rsidRPr="00C93A02" w:rsidRDefault="00C93A02" w:rsidP="00C93A02">
            <w:pPr>
              <w:widowControl/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3A02">
              <w:rPr>
                <w:rFonts w:ascii="Times New Roman" w:eastAsia="標楷體" w:hAnsi="標楷體" w:cs="Times New Roman" w:hint="eastAsia"/>
                <w:color w:val="000000"/>
                <w:kern w:val="0"/>
                <w:sz w:val="18"/>
                <w:szCs w:val="18"/>
              </w:rPr>
              <w:t>與服務對象溝通互動</w:t>
            </w:r>
            <w:r w:rsidRPr="00C93A02">
              <w:rPr>
                <w:rFonts w:ascii="Times New Roman" w:eastAsia="標楷體" w:hAnsi="標楷體" w:cs="Times New Roman" w:hint="eastAsia"/>
                <w:color w:val="000000"/>
                <w:kern w:val="0"/>
                <w:sz w:val="18"/>
                <w:szCs w:val="18"/>
              </w:rPr>
              <w:t>(II)</w:t>
            </w:r>
          </w:p>
        </w:tc>
        <w:tc>
          <w:tcPr>
            <w:tcW w:w="5224" w:type="dxa"/>
          </w:tcPr>
          <w:p w:rsidR="00C93A02" w:rsidRPr="00C93A02" w:rsidRDefault="00C93A02" w:rsidP="00C93A02">
            <w:pPr>
              <w:widowControl/>
              <w:snapToGrid w:val="0"/>
              <w:rPr>
                <w:rFonts w:ascii="Times New Roman" w:eastAsia="標楷體" w:hAnsi="標楷體" w:cs="Times New Roman"/>
                <w:color w:val="000000"/>
                <w:kern w:val="0"/>
                <w:sz w:val="18"/>
                <w:szCs w:val="18"/>
              </w:rPr>
            </w:pPr>
            <w:r w:rsidRPr="00C93A02">
              <w:rPr>
                <w:rFonts w:ascii="Times New Roman" w:eastAsia="標楷體" w:hAnsi="標楷體" w:cs="Times New Roman" w:hint="eastAsia"/>
                <w:color w:val="000000"/>
                <w:kern w:val="0"/>
                <w:sz w:val="18"/>
                <w:szCs w:val="18"/>
              </w:rPr>
              <w:t>以服務對象為主的溝通模式，學習常用的溝通模式，瞭解常用溝通內容並調整自己的溝通習慣，學習促進和諧關係的正向口與陳述，學習接引回的溝通互動技巧，學習非口語互動技巧。</w:t>
            </w:r>
          </w:p>
        </w:tc>
      </w:tr>
      <w:tr w:rsidR="00C93A02" w:rsidRPr="00C93A02" w:rsidTr="00535FF9">
        <w:trPr>
          <w:trHeight w:val="862"/>
        </w:trPr>
        <w:tc>
          <w:tcPr>
            <w:tcW w:w="1111" w:type="dxa"/>
            <w:vMerge/>
            <w:vAlign w:val="center"/>
          </w:tcPr>
          <w:p w:rsidR="00C93A02" w:rsidRPr="00C93A02" w:rsidRDefault="00C93A02" w:rsidP="00C93A02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20" w:type="dxa"/>
            <w:vAlign w:val="center"/>
          </w:tcPr>
          <w:p w:rsidR="00C93A02" w:rsidRPr="00C93A02" w:rsidRDefault="00C93A02" w:rsidP="00C93A02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18"/>
                <w:szCs w:val="18"/>
              </w:rPr>
              <w:t>09</w:t>
            </w:r>
            <w:r w:rsidRPr="00C93A02"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  <w:t>:</w:t>
            </w: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18"/>
                <w:szCs w:val="18"/>
              </w:rPr>
              <w:t>00</w:t>
            </w:r>
            <w:r w:rsidRPr="00C93A02"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18"/>
                <w:szCs w:val="18"/>
              </w:rPr>
              <w:t>10</w:t>
            </w:r>
            <w:r w:rsidRPr="00C93A02"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  <w:t>:</w:t>
            </w: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18"/>
                <w:szCs w:val="18"/>
              </w:rPr>
              <w:t>5</w:t>
            </w:r>
            <w:r w:rsidRPr="00C93A02"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79" w:type="dxa"/>
            <w:vAlign w:val="center"/>
          </w:tcPr>
          <w:p w:rsidR="00C93A02" w:rsidRPr="00C93A02" w:rsidRDefault="00C93A02" w:rsidP="00C93A02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967" w:type="dxa"/>
            <w:vAlign w:val="center"/>
          </w:tcPr>
          <w:p w:rsidR="00C93A02" w:rsidRPr="00C93A02" w:rsidRDefault="00C93A02" w:rsidP="00C93A02">
            <w:pPr>
              <w:spacing w:line="240" w:lineRule="exact"/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18"/>
                <w:szCs w:val="18"/>
              </w:rPr>
              <w:t>身心障礙者的健康照顧</w:t>
            </w:r>
            <w:r w:rsidRPr="00C93A02">
              <w:rPr>
                <w:rFonts w:ascii="Times New Roman" w:eastAsia="標楷體" w:hAnsi="標楷體" w:cs="Times New Roman" w:hint="eastAsia"/>
                <w:color w:val="000000"/>
                <w:kern w:val="0"/>
                <w:sz w:val="18"/>
                <w:szCs w:val="18"/>
              </w:rPr>
              <w:t>(I)</w:t>
            </w:r>
          </w:p>
        </w:tc>
        <w:tc>
          <w:tcPr>
            <w:tcW w:w="5224" w:type="dxa"/>
            <w:vAlign w:val="center"/>
          </w:tcPr>
          <w:p w:rsidR="00C93A02" w:rsidRPr="00C93A02" w:rsidRDefault="00C93A02" w:rsidP="00C93A02">
            <w:pPr>
              <w:widowControl/>
              <w:snapToGrid w:val="0"/>
              <w:spacing w:line="240" w:lineRule="exact"/>
              <w:rPr>
                <w:rFonts w:ascii="Times New Roman" w:eastAsia="標楷體" w:hAnsi="標楷體" w:cs="Times New Roman"/>
                <w:color w:val="000000"/>
                <w:kern w:val="0"/>
                <w:sz w:val="18"/>
                <w:szCs w:val="18"/>
              </w:rPr>
            </w:pPr>
            <w:r w:rsidRPr="00C93A02">
              <w:rPr>
                <w:rFonts w:ascii="Times New Roman" w:eastAsia="標楷體" w:hAnsi="標楷體" w:cs="Times New Roman" w:hint="eastAsia"/>
                <w:color w:val="000000"/>
                <w:kern w:val="0"/>
                <w:sz w:val="18"/>
                <w:szCs w:val="18"/>
              </w:rPr>
              <w:t>了解身心障礙者常見的健康照顧議題，如非典型的症狀、無法主動表達身心情況、照顧者發掘健康需求的技巧等，年長的心智功能障礙者認知能力有限、表達不易，加上肺活量減弱，說話不清楚，使別人理解自己意思的能力及理解別人意思的能力下降時，須仰賴耐心與細心觀察。</w:t>
            </w:r>
          </w:p>
        </w:tc>
      </w:tr>
      <w:tr w:rsidR="00C93A02" w:rsidRPr="00C93A02" w:rsidTr="00535FF9">
        <w:trPr>
          <w:trHeight w:val="862"/>
        </w:trPr>
        <w:tc>
          <w:tcPr>
            <w:tcW w:w="1111" w:type="dxa"/>
            <w:vMerge/>
            <w:vAlign w:val="center"/>
          </w:tcPr>
          <w:p w:rsidR="00C93A02" w:rsidRPr="00C93A02" w:rsidRDefault="00C93A02" w:rsidP="00C93A02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20" w:type="dxa"/>
            <w:vAlign w:val="center"/>
          </w:tcPr>
          <w:p w:rsidR="00C93A02" w:rsidRPr="00C93A02" w:rsidRDefault="00C93A02" w:rsidP="00C93A02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18"/>
                <w:szCs w:val="18"/>
              </w:rPr>
              <w:t>11</w:t>
            </w:r>
            <w:r w:rsidRPr="00C93A02"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  <w:t>:</w:t>
            </w: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18"/>
                <w:szCs w:val="18"/>
              </w:rPr>
              <w:t>00</w:t>
            </w:r>
            <w:r w:rsidRPr="00C93A02"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18"/>
                <w:szCs w:val="18"/>
              </w:rPr>
              <w:t>11</w:t>
            </w:r>
            <w:r w:rsidRPr="00C93A02"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  <w:t>:</w:t>
            </w: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18"/>
                <w:szCs w:val="18"/>
              </w:rPr>
              <w:t>5</w:t>
            </w:r>
            <w:r w:rsidRPr="00C93A02"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79" w:type="dxa"/>
            <w:vAlign w:val="center"/>
          </w:tcPr>
          <w:p w:rsidR="00C93A02" w:rsidRPr="00C93A02" w:rsidRDefault="00C93A02" w:rsidP="00C93A02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967" w:type="dxa"/>
            <w:vAlign w:val="center"/>
          </w:tcPr>
          <w:p w:rsidR="00C93A02" w:rsidRPr="00C93A02" w:rsidRDefault="00C93A02" w:rsidP="00C93A02">
            <w:pPr>
              <w:widowControl/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3A02">
              <w:rPr>
                <w:rFonts w:ascii="Times New Roman" w:eastAsia="標楷體" w:hAnsi="標楷體" w:cs="Times New Roman" w:hint="eastAsia"/>
                <w:color w:val="000000"/>
                <w:kern w:val="0"/>
                <w:sz w:val="18"/>
                <w:szCs w:val="18"/>
              </w:rPr>
              <w:t>身心障礙者的健康照顧</w:t>
            </w:r>
            <w:r w:rsidRPr="00C93A02">
              <w:rPr>
                <w:rFonts w:ascii="Times New Roman" w:eastAsia="標楷體" w:hAnsi="標楷體" w:cs="Times New Roman" w:hint="eastAsia"/>
                <w:color w:val="000000"/>
                <w:kern w:val="0"/>
                <w:sz w:val="18"/>
                <w:szCs w:val="18"/>
              </w:rPr>
              <w:t>(II)</w:t>
            </w:r>
          </w:p>
        </w:tc>
        <w:tc>
          <w:tcPr>
            <w:tcW w:w="5224" w:type="dxa"/>
          </w:tcPr>
          <w:p w:rsidR="00C93A02" w:rsidRPr="00C93A02" w:rsidRDefault="00C93A02" w:rsidP="00C93A02">
            <w:pPr>
              <w:widowControl/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3A02">
              <w:rPr>
                <w:rFonts w:ascii="Times New Roman" w:eastAsia="標楷體" w:hAnsi="標楷體" w:cs="Times New Roman" w:hint="eastAsia"/>
                <w:color w:val="000000"/>
                <w:kern w:val="0"/>
                <w:sz w:val="18"/>
                <w:szCs w:val="18"/>
              </w:rPr>
              <w:t>一個有年長心智障礙者的家庭，因長期照顧心智障礙親人，承擔了的沉重責任。當他們年老後，他們的父母或手足亦同樣邁入高齡，學習了解身心障礙者常見的老化問題與家庭照顧需求。學習避免照顧風險，有效的支持策略能有效減緩老年功能性的退化。預防介入重於事後補救，應即早準備，因應老化因素，對生活帶來的影響，以維持其生活品質。</w:t>
            </w:r>
          </w:p>
        </w:tc>
      </w:tr>
      <w:tr w:rsidR="00C93A02" w:rsidRPr="00C93A02" w:rsidTr="00535FF9">
        <w:trPr>
          <w:trHeight w:val="201"/>
        </w:trPr>
        <w:tc>
          <w:tcPr>
            <w:tcW w:w="1111" w:type="dxa"/>
            <w:vMerge/>
            <w:vAlign w:val="center"/>
          </w:tcPr>
          <w:p w:rsidR="00C93A02" w:rsidRPr="00C93A02" w:rsidRDefault="00C93A02" w:rsidP="00C93A02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99" w:type="dxa"/>
            <w:gridSpan w:val="2"/>
            <w:vAlign w:val="center"/>
          </w:tcPr>
          <w:p w:rsidR="00C93A02" w:rsidRPr="00C93A02" w:rsidRDefault="00C93A02" w:rsidP="00C93A02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18"/>
                <w:szCs w:val="18"/>
              </w:rPr>
              <w:t>11</w:t>
            </w:r>
            <w:r w:rsidRPr="00C93A02"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  <w:t>:</w:t>
            </w: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18"/>
                <w:szCs w:val="18"/>
              </w:rPr>
              <w:t>5</w:t>
            </w:r>
            <w:r w:rsidRPr="00C93A02"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  <w:t>0-1</w:t>
            </w: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C93A02"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  <w:t>:</w:t>
            </w: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18"/>
                <w:szCs w:val="18"/>
              </w:rPr>
              <w:t>5</w:t>
            </w:r>
            <w:r w:rsidRPr="00C93A02"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 w:rsidRPr="00C93A02">
              <w:rPr>
                <w:rFonts w:ascii="Times New Roman" w:eastAsia="標楷體" w:hAnsi="標楷體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191" w:type="dxa"/>
            <w:gridSpan w:val="2"/>
            <w:shd w:val="clear" w:color="auto" w:fill="auto"/>
          </w:tcPr>
          <w:p w:rsidR="00C93A02" w:rsidRPr="00C93A02" w:rsidRDefault="00C93A02" w:rsidP="00C93A02">
            <w:pPr>
              <w:widowControl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C93A02">
              <w:rPr>
                <w:rFonts w:ascii="標楷體" w:eastAsia="標楷體" w:hAnsi="標楷體" w:cs="Times New Roman" w:hint="eastAsia"/>
                <w:sz w:val="20"/>
                <w:szCs w:val="24"/>
              </w:rPr>
              <w:t>午餐時間</w:t>
            </w:r>
          </w:p>
        </w:tc>
      </w:tr>
      <w:tr w:rsidR="00C93A02" w:rsidRPr="00C93A02" w:rsidTr="00535FF9">
        <w:trPr>
          <w:trHeight w:val="1023"/>
        </w:trPr>
        <w:tc>
          <w:tcPr>
            <w:tcW w:w="1111" w:type="dxa"/>
            <w:vMerge/>
            <w:vAlign w:val="center"/>
          </w:tcPr>
          <w:p w:rsidR="00C93A02" w:rsidRPr="00C93A02" w:rsidRDefault="00C93A02" w:rsidP="00C93A02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20" w:type="dxa"/>
            <w:vAlign w:val="center"/>
          </w:tcPr>
          <w:p w:rsidR="00C93A02" w:rsidRPr="00C93A02" w:rsidRDefault="00C93A02" w:rsidP="00C93A02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3A02"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 w:rsidRPr="00C93A02"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  <w:t>:</w:t>
            </w: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18"/>
                <w:szCs w:val="18"/>
              </w:rPr>
              <w:t>00</w:t>
            </w:r>
            <w:r w:rsidRPr="00C93A02"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  <w:t>~1</w:t>
            </w: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18"/>
                <w:szCs w:val="18"/>
              </w:rPr>
              <w:t>5</w:t>
            </w:r>
            <w:r w:rsidRPr="00C93A02"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  <w:t>:</w:t>
            </w: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18"/>
                <w:szCs w:val="18"/>
              </w:rPr>
              <w:t>50</w:t>
            </w:r>
          </w:p>
        </w:tc>
        <w:tc>
          <w:tcPr>
            <w:tcW w:w="679" w:type="dxa"/>
            <w:vAlign w:val="center"/>
          </w:tcPr>
          <w:p w:rsidR="00C93A02" w:rsidRPr="00C93A02" w:rsidRDefault="00C93A02" w:rsidP="00C93A02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967" w:type="dxa"/>
            <w:vAlign w:val="center"/>
          </w:tcPr>
          <w:p w:rsidR="00C93A02" w:rsidRPr="00C93A02" w:rsidRDefault="00C93A02" w:rsidP="00C93A02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3A02">
              <w:rPr>
                <w:rFonts w:ascii="Times New Roman" w:eastAsia="標楷體" w:hAnsi="標楷體" w:cs="Times New Roman" w:hint="eastAsia"/>
                <w:color w:val="000000"/>
                <w:kern w:val="0"/>
                <w:sz w:val="18"/>
                <w:szCs w:val="18"/>
              </w:rPr>
              <w:t>正向行為支持</w:t>
            </w:r>
            <w:r w:rsidRPr="00C93A02">
              <w:rPr>
                <w:rFonts w:ascii="Times New Roman" w:eastAsia="標楷體" w:hAnsi="標楷體" w:cs="Times New Roman" w:hint="eastAsia"/>
                <w:color w:val="000000"/>
                <w:kern w:val="0"/>
                <w:sz w:val="18"/>
                <w:szCs w:val="18"/>
              </w:rPr>
              <w:t>(I)</w:t>
            </w:r>
          </w:p>
        </w:tc>
        <w:tc>
          <w:tcPr>
            <w:tcW w:w="5224" w:type="dxa"/>
            <w:vAlign w:val="center"/>
          </w:tcPr>
          <w:p w:rsidR="00C93A02" w:rsidRPr="00C93A02" w:rsidRDefault="00C93A02" w:rsidP="00C93A02">
            <w:pPr>
              <w:widowControl/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18"/>
                <w:szCs w:val="18"/>
              </w:rPr>
              <w:t>學習行為三級概念與各級照顧陪伴技巧。學習行為事件發生時的正確對應與處理。了解行為支持工作之短、中、長程階段與各階段的風險管理</w:t>
            </w: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18"/>
                <w:szCs w:val="18"/>
              </w:rPr>
              <w:t>排除危機</w:t>
            </w: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18"/>
                <w:szCs w:val="18"/>
              </w:rPr>
              <w:t>/</w:t>
            </w: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18"/>
                <w:szCs w:val="18"/>
              </w:rPr>
              <w:t>預防危機</w:t>
            </w: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18"/>
                <w:szCs w:val="18"/>
              </w:rPr>
              <w:t>/</w:t>
            </w: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18"/>
                <w:szCs w:val="18"/>
              </w:rPr>
              <w:t>風險管理</w:t>
            </w: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18"/>
                <w:szCs w:val="18"/>
              </w:rPr>
              <w:t>)</w:t>
            </w: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18"/>
                <w:szCs w:val="18"/>
              </w:rPr>
              <w:t>。學習探尋與分析行為的可能成因。</w:t>
            </w:r>
          </w:p>
        </w:tc>
      </w:tr>
      <w:tr w:rsidR="00C93A02" w:rsidRPr="00C93A02" w:rsidTr="00535FF9">
        <w:trPr>
          <w:trHeight w:val="1023"/>
        </w:trPr>
        <w:tc>
          <w:tcPr>
            <w:tcW w:w="1111" w:type="dxa"/>
            <w:vMerge/>
            <w:vAlign w:val="center"/>
          </w:tcPr>
          <w:p w:rsidR="00C93A02" w:rsidRPr="00C93A02" w:rsidRDefault="00C93A02" w:rsidP="00C93A02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20" w:type="dxa"/>
            <w:vAlign w:val="center"/>
          </w:tcPr>
          <w:p w:rsidR="00C93A02" w:rsidRPr="00C93A02" w:rsidRDefault="00C93A02" w:rsidP="00C93A02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3A02"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18"/>
                <w:szCs w:val="18"/>
              </w:rPr>
              <w:t>5</w:t>
            </w:r>
            <w:r w:rsidRPr="00C93A02"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  <w:t>:</w:t>
            </w: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18"/>
                <w:szCs w:val="18"/>
              </w:rPr>
              <w:t>50</w:t>
            </w:r>
            <w:r w:rsidRPr="00C93A02"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  <w:t>~</w:t>
            </w: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18"/>
                <w:szCs w:val="18"/>
              </w:rPr>
              <w:t>16</w:t>
            </w:r>
            <w:r w:rsidRPr="00C93A02"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  <w:t>:</w:t>
            </w: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  <w:r w:rsidRPr="00C93A02"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79" w:type="dxa"/>
            <w:vAlign w:val="center"/>
          </w:tcPr>
          <w:p w:rsidR="00C93A02" w:rsidRPr="00C93A02" w:rsidRDefault="00C93A02" w:rsidP="00C93A02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967" w:type="dxa"/>
            <w:vAlign w:val="center"/>
          </w:tcPr>
          <w:p w:rsidR="00C93A02" w:rsidRPr="00C93A02" w:rsidRDefault="00C93A02" w:rsidP="00C93A02">
            <w:pPr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18"/>
                <w:szCs w:val="18"/>
              </w:rPr>
              <w:t>正向行為支持</w:t>
            </w: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18"/>
                <w:szCs w:val="18"/>
              </w:rPr>
              <w:t>(II)</w:t>
            </w:r>
          </w:p>
        </w:tc>
        <w:tc>
          <w:tcPr>
            <w:tcW w:w="5224" w:type="dxa"/>
            <w:vAlign w:val="center"/>
          </w:tcPr>
          <w:p w:rsidR="00C93A02" w:rsidRPr="00C93A02" w:rsidRDefault="00C93A02" w:rsidP="00C93A02">
            <w:pPr>
              <w:widowControl/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3A02">
              <w:rPr>
                <w:rFonts w:ascii="Times New Roman" w:eastAsia="標楷體" w:hAnsi="標楷體" w:cs="Times New Roman" w:hint="eastAsia"/>
                <w:color w:val="000000"/>
                <w:kern w:val="0"/>
                <w:sz w:val="18"/>
                <w:szCs w:val="18"/>
              </w:rPr>
              <w:t>瞭解行為策略使用的重要原則，如最少限制原則、最少干擾原則、正向原則。學習常用行為策略，如跨專業團隊的使用、環境控制、作息安排與調整、休閒的應用、增強、劃清界線、因果卡、接引回等。</w:t>
            </w:r>
          </w:p>
        </w:tc>
      </w:tr>
      <w:tr w:rsidR="00C93A02" w:rsidRPr="00C93A02" w:rsidTr="00535FF9">
        <w:trPr>
          <w:trHeight w:val="1023"/>
        </w:trPr>
        <w:tc>
          <w:tcPr>
            <w:tcW w:w="1111" w:type="dxa"/>
            <w:vMerge w:val="restart"/>
            <w:vAlign w:val="center"/>
          </w:tcPr>
          <w:p w:rsidR="00C93A02" w:rsidRPr="00C93A02" w:rsidRDefault="00C93A02" w:rsidP="00C93A02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3A02"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  <w:t>2021/</w:t>
            </w: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 12 /5</w:t>
            </w:r>
          </w:p>
          <w:p w:rsidR="00C93A02" w:rsidRPr="00C93A02" w:rsidRDefault="00C93A02" w:rsidP="00C93A02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  </w:t>
            </w:r>
            <w:r w:rsidRPr="00C93A02"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  <w:t>(W</w:t>
            </w: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18"/>
                <w:szCs w:val="18"/>
              </w:rPr>
              <w:t>日</w:t>
            </w:r>
            <w:r w:rsidRPr="00C93A02">
              <w:rPr>
                <w:rFonts w:ascii="Times New Roman" w:eastAsia="標楷體" w:hAnsi="標楷體" w:cs="Times New Roman" w:hint="eastAsia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220" w:type="dxa"/>
          </w:tcPr>
          <w:p w:rsidR="00C93A02" w:rsidRPr="00C93A02" w:rsidRDefault="00C93A02" w:rsidP="00C93A02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 w:hint="eastAsia"/>
                <w:sz w:val="16"/>
                <w:szCs w:val="16"/>
              </w:rPr>
              <w:t>11:00-11:50</w:t>
            </w:r>
          </w:p>
        </w:tc>
        <w:tc>
          <w:tcPr>
            <w:tcW w:w="679" w:type="dxa"/>
          </w:tcPr>
          <w:p w:rsidR="00C93A02" w:rsidRPr="00C93A02" w:rsidRDefault="00C93A02" w:rsidP="00C93A02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1967" w:type="dxa"/>
          </w:tcPr>
          <w:p w:rsidR="00C93A02" w:rsidRPr="00C93A02" w:rsidRDefault="00C93A02" w:rsidP="00C93A02">
            <w:pPr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 w:hint="eastAsia"/>
                <w:sz w:val="16"/>
                <w:szCs w:val="16"/>
              </w:rPr>
              <w:t>身心障礙者的健康照顧實習</w:t>
            </w:r>
          </w:p>
        </w:tc>
        <w:tc>
          <w:tcPr>
            <w:tcW w:w="5224" w:type="dxa"/>
          </w:tcPr>
          <w:p w:rsidR="00C93A02" w:rsidRPr="00C93A02" w:rsidRDefault="00C93A02" w:rsidP="00C93A02">
            <w:pPr>
              <w:widowControl/>
              <w:snapToGrid w:val="0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 w:hint="eastAsia"/>
                <w:sz w:val="16"/>
                <w:szCs w:val="16"/>
              </w:rPr>
              <w:t>一個有年長心智障礙者的家庭，因長期照顧心智障礙親人，承擔了的沉重責任。當他們年老後，他們的父母或手足亦同樣邁入高齡，學習了解身心障礙者常見的老化問題與家庭照顧需求。學習避免照顧風險，有效的支持策略能有效減緩老年功能性的退化。預防介入重於事後補救，應即早準備，因應老化因素，對生活帶來的影響，以維持其生活品質。</w:t>
            </w:r>
          </w:p>
        </w:tc>
      </w:tr>
      <w:tr w:rsidR="00C93A02" w:rsidRPr="00C93A02" w:rsidTr="00535FF9">
        <w:trPr>
          <w:trHeight w:val="463"/>
        </w:trPr>
        <w:tc>
          <w:tcPr>
            <w:tcW w:w="1111" w:type="dxa"/>
            <w:vMerge/>
            <w:vAlign w:val="center"/>
          </w:tcPr>
          <w:p w:rsidR="00C93A02" w:rsidRPr="00C93A02" w:rsidRDefault="00C93A02" w:rsidP="00C93A02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90" w:type="dxa"/>
            <w:gridSpan w:val="4"/>
          </w:tcPr>
          <w:p w:rsidR="00C93A02" w:rsidRPr="00C93A02" w:rsidRDefault="00C93A02" w:rsidP="00C93A02">
            <w:pPr>
              <w:widowControl/>
              <w:snapToGrid w:val="0"/>
              <w:rPr>
                <w:rFonts w:ascii="標楷體" w:eastAsia="標楷體" w:hAnsi="標楷體" w:cs="Times New Roman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 w:hint="eastAsia"/>
                <w:sz w:val="20"/>
                <w:szCs w:val="20"/>
              </w:rPr>
              <w:t>11:50-12:50　                           午餐時間</w:t>
            </w:r>
          </w:p>
        </w:tc>
      </w:tr>
      <w:tr w:rsidR="00C93A02" w:rsidRPr="00C93A02" w:rsidTr="00535FF9">
        <w:trPr>
          <w:trHeight w:val="636"/>
        </w:trPr>
        <w:tc>
          <w:tcPr>
            <w:tcW w:w="1111" w:type="dxa"/>
            <w:vMerge/>
            <w:vAlign w:val="center"/>
          </w:tcPr>
          <w:p w:rsidR="00C93A02" w:rsidRPr="00C93A02" w:rsidRDefault="00C93A02" w:rsidP="00C93A02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20" w:type="dxa"/>
          </w:tcPr>
          <w:p w:rsidR="00C93A02" w:rsidRPr="00C93A02" w:rsidRDefault="00C93A02" w:rsidP="00C93A02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 w:hint="eastAsia"/>
                <w:sz w:val="16"/>
                <w:szCs w:val="16"/>
              </w:rPr>
              <w:t>13:00~15:50</w:t>
            </w:r>
          </w:p>
        </w:tc>
        <w:tc>
          <w:tcPr>
            <w:tcW w:w="679" w:type="dxa"/>
          </w:tcPr>
          <w:p w:rsidR="00C93A02" w:rsidRPr="00C93A02" w:rsidRDefault="00C93A02" w:rsidP="00C93A02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 w:hint="eastAsia"/>
                <w:sz w:val="16"/>
                <w:szCs w:val="16"/>
              </w:rPr>
              <w:t>2</w:t>
            </w:r>
          </w:p>
        </w:tc>
        <w:tc>
          <w:tcPr>
            <w:tcW w:w="1967" w:type="dxa"/>
          </w:tcPr>
          <w:p w:rsidR="00C93A02" w:rsidRPr="00C93A02" w:rsidRDefault="00C93A02" w:rsidP="00C93A02">
            <w:pPr>
              <w:rPr>
                <w:rFonts w:ascii="標楷體" w:eastAsia="標楷體" w:hAnsi="標楷體" w:cs="Times New Roman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 w:hint="eastAsia"/>
                <w:sz w:val="16"/>
                <w:szCs w:val="16"/>
              </w:rPr>
              <w:t>正向行為支持(I)</w:t>
            </w:r>
          </w:p>
          <w:p w:rsidR="00C93A02" w:rsidRPr="00C93A02" w:rsidRDefault="00C93A02" w:rsidP="00C93A02">
            <w:pPr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 w:hint="eastAsia"/>
                <w:sz w:val="16"/>
                <w:szCs w:val="16"/>
              </w:rPr>
              <w:t>實作</w:t>
            </w:r>
          </w:p>
        </w:tc>
        <w:tc>
          <w:tcPr>
            <w:tcW w:w="5224" w:type="dxa"/>
          </w:tcPr>
          <w:p w:rsidR="00C93A02" w:rsidRPr="00C93A02" w:rsidRDefault="00C93A02" w:rsidP="00C93A02">
            <w:pPr>
              <w:widowControl/>
              <w:snapToGrid w:val="0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 w:hint="eastAsia"/>
                <w:sz w:val="16"/>
                <w:szCs w:val="16"/>
              </w:rPr>
              <w:t>學習行為三級概念與各級照顧陪伴技巧。學習行為事件發生時的正確對應與處理。了解行為支持工作之短、中、長程階段與各階段的風險管理(排除危機/預防危機/風險管理)。學習探尋與分析行為的可能成因。</w:t>
            </w:r>
          </w:p>
        </w:tc>
      </w:tr>
      <w:tr w:rsidR="00C93A02" w:rsidRPr="00C93A02" w:rsidTr="00535FF9">
        <w:trPr>
          <w:trHeight w:val="652"/>
        </w:trPr>
        <w:tc>
          <w:tcPr>
            <w:tcW w:w="1111" w:type="dxa"/>
            <w:vMerge/>
            <w:vAlign w:val="center"/>
          </w:tcPr>
          <w:p w:rsidR="00C93A02" w:rsidRPr="00C93A02" w:rsidRDefault="00C93A02" w:rsidP="00C93A02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20" w:type="dxa"/>
          </w:tcPr>
          <w:p w:rsidR="00C93A02" w:rsidRPr="00C93A02" w:rsidRDefault="00C93A02" w:rsidP="00C93A02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 w:hint="eastAsia"/>
                <w:sz w:val="16"/>
                <w:szCs w:val="16"/>
              </w:rPr>
              <w:t>15:50~16:40</w:t>
            </w:r>
          </w:p>
        </w:tc>
        <w:tc>
          <w:tcPr>
            <w:tcW w:w="679" w:type="dxa"/>
          </w:tcPr>
          <w:p w:rsidR="00C93A02" w:rsidRPr="00C93A02" w:rsidRDefault="00C93A02" w:rsidP="00C93A02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 w:hint="eastAsia"/>
                <w:sz w:val="16"/>
                <w:szCs w:val="16"/>
              </w:rPr>
              <w:t>2</w:t>
            </w:r>
          </w:p>
        </w:tc>
        <w:tc>
          <w:tcPr>
            <w:tcW w:w="1967" w:type="dxa"/>
          </w:tcPr>
          <w:p w:rsidR="00C93A02" w:rsidRPr="00C93A02" w:rsidRDefault="00C93A02" w:rsidP="00C93A02">
            <w:pPr>
              <w:rPr>
                <w:rFonts w:ascii="標楷體" w:eastAsia="標楷體" w:hAnsi="標楷體" w:cs="Times New Roman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 w:hint="eastAsia"/>
                <w:sz w:val="16"/>
                <w:szCs w:val="16"/>
              </w:rPr>
              <w:t>正向行為支持(II)</w:t>
            </w:r>
          </w:p>
          <w:p w:rsidR="00C93A02" w:rsidRPr="00C93A02" w:rsidRDefault="00C93A02" w:rsidP="00C93A02">
            <w:pPr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 w:hint="eastAsia"/>
                <w:sz w:val="16"/>
                <w:szCs w:val="16"/>
              </w:rPr>
              <w:t>實作</w:t>
            </w:r>
          </w:p>
        </w:tc>
        <w:tc>
          <w:tcPr>
            <w:tcW w:w="5224" w:type="dxa"/>
          </w:tcPr>
          <w:p w:rsidR="00C93A02" w:rsidRPr="00C93A02" w:rsidRDefault="00C93A02" w:rsidP="00C93A02">
            <w:pPr>
              <w:widowControl/>
              <w:snapToGrid w:val="0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 w:hint="eastAsia"/>
                <w:sz w:val="16"/>
                <w:szCs w:val="16"/>
              </w:rPr>
              <w:t>瞭解行為策略使用的重要原則，如最少限制原則、最少干擾原則、正向原則。學習常用行為策略，如跨專業團隊的使用、環境控制、作息安排與調整、休閒的應用、增強、劃清界線、因果卡、接引回等。</w:t>
            </w:r>
          </w:p>
        </w:tc>
      </w:tr>
    </w:tbl>
    <w:p w:rsidR="00C93A02" w:rsidRPr="00C93A02" w:rsidRDefault="00C93A02" w:rsidP="00C93A02">
      <w:pPr>
        <w:tabs>
          <w:tab w:val="left" w:pos="560"/>
          <w:tab w:val="left" w:pos="658"/>
        </w:tabs>
        <w:snapToGrid w:val="0"/>
        <w:ind w:left="480"/>
        <w:rPr>
          <w:rFonts w:ascii="標楷體" w:eastAsia="標楷體" w:hAnsi="標楷體" w:cs="Times New Roman"/>
          <w:bCs/>
          <w:color w:val="000000" w:themeColor="text1"/>
          <w:sz w:val="32"/>
          <w:szCs w:val="32"/>
        </w:rPr>
      </w:pPr>
    </w:p>
    <w:p w:rsidR="00C93A02" w:rsidRPr="00C93A02" w:rsidRDefault="00C93A02" w:rsidP="00C93A02">
      <w:pPr>
        <w:tabs>
          <w:tab w:val="left" w:pos="560"/>
          <w:tab w:val="left" w:pos="658"/>
        </w:tabs>
        <w:snapToGrid w:val="0"/>
        <w:ind w:left="480"/>
        <w:rPr>
          <w:rFonts w:ascii="標楷體" w:eastAsia="標楷體" w:hAnsi="標楷體" w:cs="Times New Roman"/>
          <w:bCs/>
          <w:color w:val="000000" w:themeColor="text1"/>
          <w:sz w:val="32"/>
          <w:szCs w:val="32"/>
        </w:rPr>
      </w:pPr>
    </w:p>
    <w:p w:rsidR="00C93A02" w:rsidRPr="00C93A02" w:rsidRDefault="00C93A02" w:rsidP="00C93A02">
      <w:pPr>
        <w:tabs>
          <w:tab w:val="left" w:pos="560"/>
          <w:tab w:val="left" w:pos="658"/>
        </w:tabs>
        <w:snapToGrid w:val="0"/>
        <w:ind w:left="480"/>
        <w:rPr>
          <w:rFonts w:ascii="標楷體" w:eastAsia="標楷體" w:hAnsi="標楷體" w:cs="Times New Roman"/>
          <w:bCs/>
          <w:color w:val="000000" w:themeColor="text1"/>
          <w:sz w:val="32"/>
          <w:szCs w:val="32"/>
        </w:rPr>
      </w:pPr>
    </w:p>
    <w:p w:rsidR="00C93A02" w:rsidRPr="00C93A02" w:rsidRDefault="00C93A02" w:rsidP="00C93A02">
      <w:pPr>
        <w:tabs>
          <w:tab w:val="left" w:pos="560"/>
          <w:tab w:val="left" w:pos="658"/>
        </w:tabs>
        <w:snapToGrid w:val="0"/>
        <w:ind w:left="480"/>
        <w:rPr>
          <w:rFonts w:ascii="標楷體" w:eastAsia="標楷體" w:hAnsi="標楷體" w:cs="Times New Roman"/>
          <w:bCs/>
          <w:color w:val="000000" w:themeColor="text1"/>
          <w:sz w:val="32"/>
          <w:szCs w:val="32"/>
        </w:rPr>
      </w:pPr>
    </w:p>
    <w:tbl>
      <w:tblPr>
        <w:tblpPr w:leftFromText="180" w:rightFromText="180" w:vertAnchor="page" w:horzAnchor="margin" w:tblpY="946"/>
        <w:tblW w:w="10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45"/>
        <w:gridCol w:w="1353"/>
        <w:gridCol w:w="541"/>
        <w:gridCol w:w="1624"/>
        <w:gridCol w:w="5417"/>
      </w:tblGrid>
      <w:tr w:rsidR="00C93A02" w:rsidRPr="00C93A02" w:rsidTr="0019694A">
        <w:trPr>
          <w:trHeight w:val="271"/>
        </w:trPr>
        <w:tc>
          <w:tcPr>
            <w:tcW w:w="101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A02" w:rsidRPr="00C93A02" w:rsidRDefault="00C93A02" w:rsidP="00C93A02">
            <w:pPr>
              <w:tabs>
                <w:tab w:val="left" w:pos="560"/>
                <w:tab w:val="left" w:pos="658"/>
              </w:tabs>
              <w:snapToGrid w:val="0"/>
              <w:rPr>
                <w:rFonts w:ascii="標楷體" w:eastAsia="標楷體" w:hAnsi="標楷體" w:cs="Times New Roman"/>
                <w:b/>
                <w:bCs/>
                <w:color w:val="000000"/>
                <w:kern w:val="0"/>
                <w:szCs w:val="24"/>
              </w:rPr>
            </w:pPr>
            <w:r w:rsidRPr="00C93A02">
              <w:rPr>
                <w:rFonts w:ascii="標楷體" w:eastAsia="標楷體" w:hAnsi="標楷體" w:cs="Times New Roman" w:hint="eastAsia"/>
                <w:b/>
                <w:bCs/>
                <w:color w:val="000000"/>
                <w:kern w:val="0"/>
                <w:szCs w:val="24"/>
              </w:rPr>
              <w:t>活動主題: 樂在扶助</w:t>
            </w:r>
            <w:r w:rsidRPr="00C93A02">
              <w:rPr>
                <w:rFonts w:ascii="標楷體" w:eastAsia="標楷體" w:hAnsi="標楷體" w:cs="Times New Roman" w:hint="eastAsia"/>
                <w:bCs/>
                <w:szCs w:val="24"/>
              </w:rPr>
              <w:t>工作坊</w:t>
            </w:r>
          </w:p>
        </w:tc>
      </w:tr>
      <w:tr w:rsidR="00C93A02" w:rsidRPr="00C93A02" w:rsidTr="0019694A">
        <w:trPr>
          <w:trHeight w:val="271"/>
        </w:trPr>
        <w:tc>
          <w:tcPr>
            <w:tcW w:w="101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A02" w:rsidRPr="00C93A02" w:rsidRDefault="00C93A02" w:rsidP="00C93A02">
            <w:pPr>
              <w:widowControl/>
              <w:snapToGrid w:val="0"/>
              <w:rPr>
                <w:rFonts w:ascii="標楷體" w:eastAsia="標楷體" w:hAnsi="標楷體" w:cs="Times New Roman"/>
                <w:b/>
                <w:bCs/>
                <w:color w:val="000000"/>
                <w:kern w:val="0"/>
                <w:szCs w:val="24"/>
              </w:rPr>
            </w:pPr>
            <w:r w:rsidRPr="00C93A02">
              <w:rPr>
                <w:rFonts w:ascii="標楷體" w:eastAsia="標楷體" w:hAnsi="標楷體" w:cs="Times New Roman" w:hint="eastAsia"/>
                <w:b/>
                <w:bCs/>
                <w:color w:val="000000"/>
                <w:kern w:val="0"/>
                <w:szCs w:val="24"/>
              </w:rPr>
              <w:t>活動日期: 12月10日到12日</w:t>
            </w:r>
          </w:p>
        </w:tc>
      </w:tr>
      <w:tr w:rsidR="00C93A02" w:rsidRPr="00C93A02" w:rsidTr="0019694A">
        <w:trPr>
          <w:trHeight w:val="271"/>
        </w:trPr>
        <w:tc>
          <w:tcPr>
            <w:tcW w:w="101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A02" w:rsidRPr="00C93A02" w:rsidRDefault="00C93A02" w:rsidP="00C93A02">
            <w:pPr>
              <w:widowControl/>
              <w:snapToGrid w:val="0"/>
              <w:rPr>
                <w:rFonts w:ascii="標楷體" w:eastAsia="標楷體" w:hAnsi="標楷體" w:cs="Times New Roman"/>
                <w:b/>
                <w:bCs/>
                <w:color w:val="000000"/>
                <w:kern w:val="0"/>
                <w:szCs w:val="24"/>
              </w:rPr>
            </w:pPr>
            <w:r w:rsidRPr="00C93A02">
              <w:rPr>
                <w:rFonts w:ascii="標楷體" w:eastAsia="標楷體" w:hAnsi="標楷體" w:cs="Times New Roman" w:hint="eastAsia"/>
                <w:b/>
                <w:bCs/>
                <w:color w:val="000000"/>
                <w:kern w:val="0"/>
                <w:szCs w:val="24"/>
              </w:rPr>
              <w:t>活    動: 如何照顧失智症老人</w:t>
            </w:r>
          </w:p>
        </w:tc>
      </w:tr>
      <w:tr w:rsidR="00C93A02" w:rsidRPr="00C93A02" w:rsidTr="0019694A">
        <w:trPr>
          <w:trHeight w:val="271"/>
        </w:trPr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D5B4"/>
            <w:vAlign w:val="center"/>
            <w:hideMark/>
          </w:tcPr>
          <w:p w:rsidR="00C93A02" w:rsidRPr="00C93A02" w:rsidRDefault="00C93A02" w:rsidP="00C93A02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b/>
                <w:bCs/>
                <w:color w:val="000000"/>
                <w:kern w:val="0"/>
                <w:sz w:val="22"/>
                <w:szCs w:val="24"/>
              </w:rPr>
            </w:pPr>
            <w:r w:rsidRPr="00C93A02">
              <w:rPr>
                <w:rFonts w:ascii="標楷體" w:eastAsia="標楷體" w:hAnsi="標楷體" w:cs="Times New Roman" w:hint="eastAsia"/>
                <w:b/>
                <w:bCs/>
                <w:color w:val="000000"/>
                <w:kern w:val="0"/>
                <w:sz w:val="22"/>
                <w:szCs w:val="24"/>
              </w:rPr>
              <w:t>日期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D5B4"/>
            <w:vAlign w:val="center"/>
            <w:hideMark/>
          </w:tcPr>
          <w:p w:rsidR="00C93A02" w:rsidRPr="00C93A02" w:rsidRDefault="00C93A02" w:rsidP="00C93A02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b/>
                <w:bCs/>
                <w:color w:val="000000"/>
                <w:kern w:val="0"/>
                <w:sz w:val="22"/>
                <w:szCs w:val="24"/>
              </w:rPr>
            </w:pPr>
            <w:r w:rsidRPr="00C93A02">
              <w:rPr>
                <w:rFonts w:ascii="標楷體" w:eastAsia="標楷體" w:hAnsi="標楷體" w:cs="Times New Roman" w:hint="eastAsia"/>
                <w:b/>
                <w:bCs/>
                <w:color w:val="000000"/>
                <w:kern w:val="0"/>
                <w:sz w:val="22"/>
                <w:szCs w:val="24"/>
              </w:rPr>
              <w:t>時間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D5B4"/>
            <w:vAlign w:val="center"/>
            <w:hideMark/>
          </w:tcPr>
          <w:p w:rsidR="00C93A02" w:rsidRPr="00C93A02" w:rsidRDefault="00C93A02" w:rsidP="00C93A02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b/>
                <w:bCs/>
                <w:color w:val="000000"/>
                <w:kern w:val="0"/>
                <w:sz w:val="22"/>
                <w:szCs w:val="24"/>
              </w:rPr>
            </w:pPr>
            <w:r w:rsidRPr="00C93A02">
              <w:rPr>
                <w:rFonts w:ascii="標楷體" w:eastAsia="標楷體" w:hAnsi="標楷體" w:cs="Times New Roman" w:hint="eastAsia"/>
                <w:b/>
                <w:bCs/>
                <w:color w:val="000000"/>
                <w:kern w:val="0"/>
                <w:sz w:val="22"/>
                <w:szCs w:val="24"/>
              </w:rPr>
              <w:t>時數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D5B4"/>
            <w:vAlign w:val="center"/>
            <w:hideMark/>
          </w:tcPr>
          <w:p w:rsidR="00C93A02" w:rsidRPr="00C93A02" w:rsidRDefault="00C93A02" w:rsidP="00C93A02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b/>
                <w:bCs/>
                <w:color w:val="000000"/>
                <w:kern w:val="0"/>
                <w:sz w:val="22"/>
                <w:szCs w:val="24"/>
              </w:rPr>
            </w:pPr>
            <w:r w:rsidRPr="00C93A02">
              <w:rPr>
                <w:rFonts w:ascii="標楷體" w:eastAsia="標楷體" w:hAnsi="標楷體" w:cs="Times New Roman" w:hint="eastAsia"/>
                <w:b/>
                <w:bCs/>
                <w:color w:val="000000"/>
                <w:kern w:val="0"/>
                <w:sz w:val="22"/>
                <w:szCs w:val="24"/>
              </w:rPr>
              <w:t>課程名稱</w:t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D5B4"/>
            <w:vAlign w:val="center"/>
            <w:hideMark/>
          </w:tcPr>
          <w:p w:rsidR="00C93A02" w:rsidRPr="00C93A02" w:rsidRDefault="00C93A02" w:rsidP="00C93A02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b/>
                <w:bCs/>
                <w:color w:val="000000"/>
                <w:kern w:val="0"/>
                <w:sz w:val="22"/>
                <w:szCs w:val="24"/>
              </w:rPr>
            </w:pPr>
            <w:r w:rsidRPr="00C93A02">
              <w:rPr>
                <w:rFonts w:ascii="標楷體" w:eastAsia="標楷體" w:hAnsi="標楷體" w:cs="Times New Roman" w:hint="eastAsia"/>
                <w:b/>
                <w:bCs/>
                <w:color w:val="000000"/>
                <w:kern w:val="0"/>
                <w:sz w:val="22"/>
                <w:szCs w:val="24"/>
              </w:rPr>
              <w:t>課程大綱</w:t>
            </w:r>
          </w:p>
        </w:tc>
      </w:tr>
      <w:tr w:rsidR="00C93A02" w:rsidRPr="00C93A02" w:rsidTr="0019694A">
        <w:trPr>
          <w:trHeight w:val="271"/>
        </w:trPr>
        <w:tc>
          <w:tcPr>
            <w:tcW w:w="1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A02" w:rsidRPr="00C93A02" w:rsidRDefault="00C93A02" w:rsidP="00C93A02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2"/>
                <w:szCs w:val="24"/>
              </w:rPr>
            </w:pPr>
            <w:r w:rsidRPr="00C93A02">
              <w:rPr>
                <w:rFonts w:ascii="Times New Roman" w:eastAsia="標楷體" w:hAnsi="Times New Roman" w:cs="Times New Roman"/>
                <w:color w:val="000000"/>
                <w:kern w:val="0"/>
                <w:sz w:val="22"/>
                <w:szCs w:val="24"/>
              </w:rPr>
              <w:t>2021/</w:t>
            </w: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  <w:szCs w:val="24"/>
              </w:rPr>
              <w:t xml:space="preserve"> 12 /10 </w:t>
            </w:r>
            <w:r w:rsidRPr="00C93A02">
              <w:rPr>
                <w:rFonts w:ascii="Times New Roman" w:eastAsia="標楷體" w:hAnsi="Times New Roman" w:cs="Times New Roman"/>
                <w:color w:val="000000"/>
                <w:kern w:val="0"/>
                <w:sz w:val="22"/>
                <w:szCs w:val="24"/>
              </w:rPr>
              <w:br/>
              <w:t>(W</w:t>
            </w: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  <w:szCs w:val="24"/>
              </w:rPr>
              <w:t>五</w:t>
            </w:r>
            <w:r w:rsidRPr="00C93A02">
              <w:rPr>
                <w:rFonts w:ascii="Times New Roman" w:eastAsia="標楷體" w:hAnsi="Times New Roman" w:cs="Times New Roman"/>
                <w:color w:val="000000"/>
                <w:kern w:val="0"/>
                <w:sz w:val="22"/>
                <w:szCs w:val="24"/>
              </w:rPr>
              <w:t>)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A02" w:rsidRPr="00C93A02" w:rsidRDefault="00C93A02" w:rsidP="00C93A02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  <w:t>08:30-10:20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A02" w:rsidRPr="00C93A02" w:rsidRDefault="00C93A02" w:rsidP="00C93A02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A02" w:rsidRPr="00C93A02" w:rsidRDefault="00C93A02" w:rsidP="00C93A02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認識失智症</w:t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A02" w:rsidRPr="00C93A02" w:rsidRDefault="00C93A02" w:rsidP="00C93A02">
            <w:pPr>
              <w:widowControl/>
              <w:snapToGrid w:val="0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  <w:t>1.</w:t>
            </w:r>
            <w:r w:rsidRPr="00C93A02"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認識大腦功能</w:t>
            </w:r>
          </w:p>
          <w:p w:rsidR="00C93A02" w:rsidRPr="00C93A02" w:rsidRDefault="00C93A02" w:rsidP="00C93A02">
            <w:pPr>
              <w:widowControl/>
              <w:snapToGrid w:val="0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  <w:t>2.</w:t>
            </w:r>
            <w:r w:rsidRPr="00C93A02"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失智症的定義、病因、症狀、徵兆、類別及病程等相關概念</w:t>
            </w:r>
          </w:p>
          <w:p w:rsidR="00C93A02" w:rsidRPr="00C93A02" w:rsidRDefault="00C93A02" w:rsidP="00C93A02">
            <w:pPr>
              <w:widowControl/>
              <w:snapToGrid w:val="0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  <w:t>3.</w:t>
            </w:r>
            <w:r w:rsidRPr="00C93A02"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失智症診斷與治療</w:t>
            </w:r>
          </w:p>
        </w:tc>
      </w:tr>
      <w:tr w:rsidR="00C93A02" w:rsidRPr="00C93A02" w:rsidTr="0019694A">
        <w:trPr>
          <w:trHeight w:val="711"/>
        </w:trPr>
        <w:tc>
          <w:tcPr>
            <w:tcW w:w="1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A02" w:rsidRPr="00C93A02" w:rsidRDefault="00C93A02" w:rsidP="00C93A02">
            <w:pPr>
              <w:widowControl/>
              <w:rPr>
                <w:rFonts w:ascii="標楷體" w:eastAsia="標楷體" w:hAnsi="標楷體" w:cs="Times New Roman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A02" w:rsidRPr="00C93A02" w:rsidRDefault="00C93A02" w:rsidP="00C93A02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  <w:t>10:30-12:10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A02" w:rsidRPr="00C93A02" w:rsidRDefault="00C93A02" w:rsidP="00C93A02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A02" w:rsidRPr="00C93A02" w:rsidRDefault="00C93A02" w:rsidP="00C93A02">
            <w:pPr>
              <w:widowControl/>
              <w:snapToGrid w:val="0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失智症之精神行為問題的照顧及危機處理</w:t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A02" w:rsidRPr="00C93A02" w:rsidRDefault="00C93A02" w:rsidP="00C93A02">
            <w:pPr>
              <w:widowControl/>
              <w:snapToGrid w:val="0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  <w:t>1.</w:t>
            </w:r>
            <w:r w:rsidRPr="00C93A02"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認識失智症者常見的精神行為問題、成因及治療策略</w:t>
            </w:r>
          </w:p>
          <w:p w:rsidR="00C93A02" w:rsidRPr="00C93A02" w:rsidRDefault="00C93A02" w:rsidP="00C93A02">
            <w:pPr>
              <w:widowControl/>
              <w:snapToGrid w:val="0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  <w:t>2.</w:t>
            </w:r>
            <w:r w:rsidRPr="00C93A02"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照顧技巧</w:t>
            </w:r>
          </w:p>
        </w:tc>
      </w:tr>
      <w:tr w:rsidR="00C93A02" w:rsidRPr="00C93A02" w:rsidTr="0019694A">
        <w:trPr>
          <w:trHeight w:val="262"/>
        </w:trPr>
        <w:tc>
          <w:tcPr>
            <w:tcW w:w="1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A02" w:rsidRPr="00C93A02" w:rsidRDefault="00C93A02" w:rsidP="00C93A02">
            <w:pPr>
              <w:widowControl/>
              <w:rPr>
                <w:rFonts w:ascii="標楷體" w:eastAsia="標楷體" w:hAnsi="標楷體" w:cs="Times New Roman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A02" w:rsidRPr="00C93A02" w:rsidRDefault="00C93A02" w:rsidP="00C93A02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  <w:t>12:10-12:50</w:t>
            </w:r>
          </w:p>
        </w:tc>
        <w:tc>
          <w:tcPr>
            <w:tcW w:w="7581" w:type="dxa"/>
            <w:gridSpan w:val="3"/>
            <w:shd w:val="clear" w:color="auto" w:fill="auto"/>
          </w:tcPr>
          <w:p w:rsidR="00C93A02" w:rsidRPr="00C93A02" w:rsidRDefault="00C93A02" w:rsidP="00C93A02">
            <w:pPr>
              <w:widowControl/>
              <w:rPr>
                <w:rFonts w:ascii="標楷體" w:eastAsia="標楷體" w:hAnsi="標楷體" w:cs="Times New Roman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 w:hint="eastAsia"/>
                <w:sz w:val="16"/>
                <w:szCs w:val="16"/>
              </w:rPr>
              <w:t xml:space="preserve">                   中午休息/用餐</w:t>
            </w:r>
          </w:p>
        </w:tc>
      </w:tr>
      <w:tr w:rsidR="00C93A02" w:rsidRPr="00C93A02" w:rsidTr="0019694A">
        <w:trPr>
          <w:trHeight w:val="586"/>
        </w:trPr>
        <w:tc>
          <w:tcPr>
            <w:tcW w:w="1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A02" w:rsidRPr="00C93A02" w:rsidRDefault="00C93A02" w:rsidP="00C93A02">
            <w:pPr>
              <w:widowControl/>
              <w:rPr>
                <w:rFonts w:ascii="標楷體" w:eastAsia="標楷體" w:hAnsi="標楷體" w:cs="Times New Roman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A02" w:rsidRPr="00C93A02" w:rsidRDefault="00C93A02" w:rsidP="00C93A02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  <w:t>12:50~14:40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A02" w:rsidRPr="00C93A02" w:rsidRDefault="00C93A02" w:rsidP="00C93A02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A02" w:rsidRPr="00C93A02" w:rsidRDefault="00C93A02" w:rsidP="00C93A02">
            <w:pPr>
              <w:widowControl/>
              <w:snapToGrid w:val="0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失智症之精神行為問題的照顧及危機處理</w:t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A02" w:rsidRPr="00C93A02" w:rsidRDefault="00C93A02" w:rsidP="00C93A02">
            <w:pPr>
              <w:widowControl/>
              <w:snapToGrid w:val="0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1</w:t>
            </w:r>
            <w:r w:rsidRPr="00C93A02"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  <w:t>.</w:t>
            </w:r>
            <w:r w:rsidRPr="00C93A02"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緊急及特殊事件之危機處理因應</w:t>
            </w:r>
          </w:p>
          <w:p w:rsidR="00C93A02" w:rsidRPr="00C93A02" w:rsidRDefault="00C93A02" w:rsidP="00C93A02">
            <w:pPr>
              <w:widowControl/>
              <w:snapToGrid w:val="0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2</w:t>
            </w:r>
            <w:r w:rsidRPr="00C93A02"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  <w:t>.</w:t>
            </w:r>
            <w:r w:rsidRPr="00C93A02"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照顧服務員自我調適</w:t>
            </w:r>
          </w:p>
          <w:p w:rsidR="00C93A02" w:rsidRPr="00C93A02" w:rsidRDefault="00C93A02" w:rsidP="00C93A02">
            <w:pPr>
              <w:widowControl/>
              <w:snapToGrid w:val="0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3</w:t>
            </w:r>
            <w:r w:rsidRPr="00C93A02"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  <w:t>.</w:t>
            </w:r>
            <w:r w:rsidRPr="00C93A02"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個案討論與情境演練</w:t>
            </w:r>
          </w:p>
        </w:tc>
      </w:tr>
      <w:tr w:rsidR="00C93A02" w:rsidRPr="00C93A02" w:rsidTr="0019694A">
        <w:trPr>
          <w:trHeight w:val="586"/>
        </w:trPr>
        <w:tc>
          <w:tcPr>
            <w:tcW w:w="1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A02" w:rsidRPr="00C93A02" w:rsidRDefault="00C93A02" w:rsidP="00C93A02">
            <w:pPr>
              <w:widowControl/>
              <w:rPr>
                <w:rFonts w:ascii="標楷體" w:eastAsia="標楷體" w:hAnsi="標楷體" w:cs="Times New Roman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A02" w:rsidRPr="00C93A02" w:rsidRDefault="00C93A02" w:rsidP="00C93A02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  <w:t>14:45~16:20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A02" w:rsidRPr="00C93A02" w:rsidRDefault="00C93A02" w:rsidP="00C93A02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A02" w:rsidRPr="00C93A02" w:rsidRDefault="00C93A02" w:rsidP="00C93A02">
            <w:pPr>
              <w:widowControl/>
              <w:snapToGrid w:val="0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與失智者溝通之原則與技巧演練</w:t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A02" w:rsidRPr="00C93A02" w:rsidRDefault="00C93A02" w:rsidP="00C93A02">
            <w:pPr>
              <w:widowControl/>
              <w:snapToGrid w:val="0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  <w:t>1.</w:t>
            </w:r>
            <w:r w:rsidRPr="00C93A02"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失智症者之心理社會反應</w:t>
            </w:r>
            <w:r w:rsidRPr="00C93A02"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  <w:br/>
              <w:t>2.</w:t>
            </w:r>
            <w:r w:rsidRPr="00C93A02"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如何辨別及分析失智症者行為、心理狀態並進行有效的溝通</w:t>
            </w:r>
            <w:r w:rsidRPr="00C93A02"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  <w:br/>
              <w:t>3.</w:t>
            </w:r>
            <w:r w:rsidRPr="00C93A02"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與家屬建立夥伴共事關係的理念與方法</w:t>
            </w:r>
          </w:p>
        </w:tc>
      </w:tr>
      <w:tr w:rsidR="00C93A02" w:rsidRPr="00C93A02" w:rsidTr="0019694A">
        <w:trPr>
          <w:trHeight w:val="276"/>
        </w:trPr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C93A02" w:rsidRPr="00C93A02" w:rsidRDefault="00C93A02" w:rsidP="00C93A02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b/>
                <w:bCs/>
                <w:color w:val="000000"/>
                <w:kern w:val="0"/>
                <w:sz w:val="22"/>
                <w:szCs w:val="24"/>
              </w:rPr>
            </w:pPr>
            <w:r w:rsidRPr="00C93A02">
              <w:rPr>
                <w:rFonts w:ascii="標楷體" w:eastAsia="標楷體" w:hAnsi="標楷體" w:cs="Times New Roman" w:hint="eastAsia"/>
                <w:b/>
                <w:bCs/>
                <w:color w:val="000000"/>
                <w:kern w:val="0"/>
                <w:sz w:val="22"/>
                <w:szCs w:val="24"/>
              </w:rPr>
              <w:t>日期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C93A02" w:rsidRPr="00C93A02" w:rsidRDefault="00C93A02" w:rsidP="00C93A02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 w:hint="eastAsia"/>
                <w:b/>
                <w:bCs/>
                <w:color w:val="000000"/>
                <w:kern w:val="0"/>
                <w:sz w:val="16"/>
                <w:szCs w:val="16"/>
              </w:rPr>
              <w:t>時間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C93A02" w:rsidRPr="00C93A02" w:rsidRDefault="00C93A02" w:rsidP="00C93A02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 w:hint="eastAsia"/>
                <w:b/>
                <w:bCs/>
                <w:color w:val="000000"/>
                <w:kern w:val="0"/>
                <w:sz w:val="16"/>
                <w:szCs w:val="16"/>
              </w:rPr>
              <w:t>時數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C93A02" w:rsidRPr="00C93A02" w:rsidRDefault="00C93A02" w:rsidP="00C93A02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 w:hint="eastAsia"/>
                <w:b/>
                <w:bCs/>
                <w:color w:val="000000"/>
                <w:kern w:val="0"/>
                <w:sz w:val="16"/>
                <w:szCs w:val="16"/>
              </w:rPr>
              <w:t>課程名稱</w:t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C93A02" w:rsidRPr="00C93A02" w:rsidRDefault="00C93A02" w:rsidP="00C93A02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 w:hint="eastAsia"/>
                <w:b/>
                <w:bCs/>
                <w:color w:val="000000"/>
                <w:kern w:val="0"/>
                <w:sz w:val="16"/>
                <w:szCs w:val="16"/>
              </w:rPr>
              <w:t>課程大綱</w:t>
            </w:r>
          </w:p>
        </w:tc>
      </w:tr>
      <w:tr w:rsidR="00C93A02" w:rsidRPr="00C93A02" w:rsidTr="0019694A">
        <w:trPr>
          <w:trHeight w:val="897"/>
        </w:trPr>
        <w:tc>
          <w:tcPr>
            <w:tcW w:w="1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A02" w:rsidRPr="00C93A02" w:rsidRDefault="00C93A02" w:rsidP="00C93A02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2"/>
                <w:szCs w:val="24"/>
              </w:rPr>
            </w:pPr>
            <w:r w:rsidRPr="00C93A02">
              <w:rPr>
                <w:rFonts w:ascii="Times New Roman" w:eastAsia="標楷體" w:hAnsi="Times New Roman" w:cs="Times New Roman"/>
                <w:color w:val="000000"/>
                <w:kern w:val="0"/>
                <w:sz w:val="22"/>
                <w:szCs w:val="24"/>
              </w:rPr>
              <w:t>2021/</w:t>
            </w: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  <w:szCs w:val="24"/>
              </w:rPr>
              <w:t xml:space="preserve">12 /11 </w:t>
            </w:r>
            <w:r w:rsidRPr="00C93A02">
              <w:rPr>
                <w:rFonts w:ascii="Times New Roman" w:eastAsia="標楷體" w:hAnsi="Times New Roman" w:cs="Times New Roman"/>
                <w:color w:val="000000"/>
                <w:kern w:val="0"/>
                <w:sz w:val="22"/>
                <w:szCs w:val="24"/>
              </w:rPr>
              <w:t xml:space="preserve"> </w:t>
            </w:r>
          </w:p>
          <w:p w:rsidR="00C93A02" w:rsidRPr="00C93A02" w:rsidRDefault="00C93A02" w:rsidP="00C93A02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22"/>
                <w:szCs w:val="24"/>
              </w:rPr>
            </w:pPr>
            <w:r w:rsidRPr="00C93A02">
              <w:rPr>
                <w:rFonts w:ascii="Times New Roman" w:eastAsia="標楷體" w:hAnsi="Times New Roman" w:cs="Times New Roman"/>
                <w:color w:val="000000"/>
                <w:kern w:val="0"/>
                <w:sz w:val="22"/>
                <w:szCs w:val="24"/>
              </w:rPr>
              <w:t>(W</w:t>
            </w:r>
            <w:r w:rsidRPr="00C93A02"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  <w:szCs w:val="24"/>
              </w:rPr>
              <w:t>六</w:t>
            </w:r>
            <w:r w:rsidRPr="00C93A02">
              <w:rPr>
                <w:rFonts w:ascii="Times New Roman" w:eastAsia="標楷體" w:hAnsi="Times New Roman" w:cs="Times New Roman"/>
                <w:color w:val="000000"/>
                <w:kern w:val="0"/>
                <w:sz w:val="22"/>
                <w:szCs w:val="24"/>
              </w:rPr>
              <w:t>)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A02" w:rsidRPr="00C93A02" w:rsidRDefault="00C93A02" w:rsidP="00C93A02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  <w:t>08:</w:t>
            </w:r>
            <w:r w:rsidRPr="00C93A02"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0</w:t>
            </w:r>
            <w:r w:rsidRPr="00C93A02"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  <w:t>0-08:50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A02" w:rsidRPr="00C93A02" w:rsidRDefault="00C93A02" w:rsidP="00C93A02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A02" w:rsidRPr="00C93A02" w:rsidRDefault="00C93A02" w:rsidP="00C93A02">
            <w:pPr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失智症口腔保健</w:t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A02" w:rsidRPr="00C93A02" w:rsidRDefault="00C93A02" w:rsidP="00C93A02">
            <w:pPr>
              <w:widowControl/>
              <w:snapToGrid w:val="0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  <w:t>1.</w:t>
            </w:r>
            <w:r w:rsidRPr="00C93A02"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口腔基本概念及口腔健康之重要性</w:t>
            </w:r>
          </w:p>
          <w:p w:rsidR="00C93A02" w:rsidRPr="00C93A02" w:rsidRDefault="00C93A02" w:rsidP="00C93A02">
            <w:pPr>
              <w:widowControl/>
              <w:snapToGrid w:val="0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  <w:t>2.</w:t>
            </w:r>
            <w:r w:rsidRPr="00C93A02"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失智症常見口腔問題</w:t>
            </w:r>
          </w:p>
          <w:p w:rsidR="00C93A02" w:rsidRPr="00C93A02" w:rsidRDefault="00C93A02" w:rsidP="00C93A02">
            <w:pPr>
              <w:widowControl/>
              <w:snapToGrid w:val="0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  <w:t>3.</w:t>
            </w:r>
            <w:r w:rsidRPr="00C93A02"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失智症口腔照護</w:t>
            </w:r>
            <w:r w:rsidRPr="00C93A02"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  <w:t>(</w:t>
            </w:r>
            <w:r w:rsidRPr="00C93A02"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潔牙、口腔瑜珈操</w:t>
            </w:r>
            <w:r w:rsidRPr="00C93A02"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  <w:t>)</w:t>
            </w:r>
          </w:p>
          <w:p w:rsidR="00C93A02" w:rsidRPr="00C93A02" w:rsidRDefault="00C93A02" w:rsidP="00C93A02">
            <w:pPr>
              <w:widowControl/>
              <w:snapToGrid w:val="0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  <w:t>4.</w:t>
            </w:r>
            <w:r w:rsidRPr="00C93A02"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認識身心障礙牙科門診</w:t>
            </w:r>
          </w:p>
        </w:tc>
      </w:tr>
      <w:tr w:rsidR="00C93A02" w:rsidRPr="00C93A02" w:rsidTr="0019694A">
        <w:trPr>
          <w:trHeight w:val="897"/>
        </w:trPr>
        <w:tc>
          <w:tcPr>
            <w:tcW w:w="1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A02" w:rsidRPr="00C93A02" w:rsidRDefault="00C93A02" w:rsidP="00C93A02">
            <w:pPr>
              <w:widowControl/>
              <w:rPr>
                <w:rFonts w:ascii="標楷體" w:eastAsia="標楷體" w:hAnsi="標楷體" w:cs="Times New Roman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A02" w:rsidRPr="00C93A02" w:rsidRDefault="00C93A02" w:rsidP="00C93A02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  <w:t>09:00-10:50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A02" w:rsidRPr="00C93A02" w:rsidRDefault="00C93A02" w:rsidP="00C93A02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A02" w:rsidRPr="00C93A02" w:rsidRDefault="00C93A02" w:rsidP="00C93A02">
            <w:pPr>
              <w:widowControl/>
              <w:snapToGrid w:val="0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安全看視</w:t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A02" w:rsidRPr="00C93A02" w:rsidRDefault="00C93A02" w:rsidP="00C93A02">
            <w:pPr>
              <w:widowControl/>
              <w:snapToGrid w:val="0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  <w:t>1.</w:t>
            </w:r>
            <w:r w:rsidRPr="00C93A02"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安全看視原則</w:t>
            </w:r>
            <w:r w:rsidRPr="00C93A02"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  <w:br/>
              <w:t>2.</w:t>
            </w:r>
            <w:r w:rsidRPr="00C93A02"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服務範圍與內容</w:t>
            </w:r>
            <w:r w:rsidRPr="00C93A02"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  <w:br/>
              <w:t>3.</w:t>
            </w:r>
            <w:r w:rsidRPr="00C93A02"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失智者跌倒的原因、影響及預防</w:t>
            </w:r>
          </w:p>
        </w:tc>
      </w:tr>
      <w:tr w:rsidR="00C93A02" w:rsidRPr="00C93A02" w:rsidTr="0019694A">
        <w:trPr>
          <w:trHeight w:val="897"/>
        </w:trPr>
        <w:tc>
          <w:tcPr>
            <w:tcW w:w="1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A02" w:rsidRPr="00C93A02" w:rsidRDefault="00C93A02" w:rsidP="00C93A02">
            <w:pPr>
              <w:widowControl/>
              <w:rPr>
                <w:rFonts w:ascii="標楷體" w:eastAsia="標楷體" w:hAnsi="標楷體" w:cs="Times New Roman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A02" w:rsidRPr="00C93A02" w:rsidRDefault="00C93A02" w:rsidP="00C93A02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  <w:t>11:00~12:00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A02" w:rsidRPr="00C93A02" w:rsidRDefault="00C93A02" w:rsidP="00C93A02">
            <w:pPr>
              <w:widowControl/>
              <w:snapToGri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A02" w:rsidRPr="00C93A02" w:rsidRDefault="00C93A02" w:rsidP="00C93A02">
            <w:pPr>
              <w:widowControl/>
              <w:snapToGrid w:val="0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失智者之營養照顧與飲食建議</w:t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A02" w:rsidRPr="00C93A02" w:rsidRDefault="00C93A02" w:rsidP="00C93A02">
            <w:pPr>
              <w:widowControl/>
              <w:snapToGrid w:val="0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  <w:t>1.</w:t>
            </w:r>
            <w:r w:rsidRPr="00C93A02"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常見異常飲食行為與營養照護對策</w:t>
            </w:r>
            <w:r w:rsidRPr="00C93A02"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  <w:br/>
              <w:t>2.</w:t>
            </w:r>
            <w:r w:rsidRPr="00C93A02"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備餐應考量因素及策略</w:t>
            </w:r>
            <w:r w:rsidRPr="00C93A02"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  <w:br/>
              <w:t>3.</w:t>
            </w:r>
            <w:r w:rsidRPr="00C93A02"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食物選擇與自備理論與實務</w:t>
            </w:r>
          </w:p>
        </w:tc>
      </w:tr>
      <w:tr w:rsidR="00C93A02" w:rsidRPr="00C93A02" w:rsidTr="0019694A">
        <w:trPr>
          <w:trHeight w:val="209"/>
        </w:trPr>
        <w:tc>
          <w:tcPr>
            <w:tcW w:w="1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A02" w:rsidRPr="00C93A02" w:rsidRDefault="00C93A02" w:rsidP="00C93A02">
            <w:pPr>
              <w:widowControl/>
              <w:rPr>
                <w:rFonts w:ascii="標楷體" w:eastAsia="標楷體" w:hAnsi="標楷體" w:cs="Times New Roman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A02" w:rsidRPr="00C93A02" w:rsidRDefault="00C93A02" w:rsidP="00C93A02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  <w:t>12:00-12:50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A02" w:rsidRPr="00C93A02" w:rsidRDefault="00C93A02" w:rsidP="00C93A02">
            <w:pPr>
              <w:widowControl/>
              <w:snapToGrid w:val="0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040" w:type="dxa"/>
            <w:gridSpan w:val="2"/>
            <w:shd w:val="clear" w:color="auto" w:fill="auto"/>
          </w:tcPr>
          <w:p w:rsidR="00C93A02" w:rsidRPr="00C93A02" w:rsidRDefault="00C93A02" w:rsidP="00C93A02">
            <w:pPr>
              <w:widowControl/>
              <w:rPr>
                <w:rFonts w:ascii="標楷體" w:eastAsia="標楷體" w:hAnsi="標楷體" w:cs="Times New Roman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 w:hint="eastAsia"/>
                <w:sz w:val="16"/>
                <w:szCs w:val="16"/>
              </w:rPr>
              <w:t xml:space="preserve">               中午休息/用餐</w:t>
            </w:r>
          </w:p>
        </w:tc>
      </w:tr>
      <w:tr w:rsidR="00C93A02" w:rsidRPr="00C93A02" w:rsidTr="0019694A">
        <w:trPr>
          <w:trHeight w:val="795"/>
        </w:trPr>
        <w:tc>
          <w:tcPr>
            <w:tcW w:w="1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A02" w:rsidRPr="00C93A02" w:rsidRDefault="00C93A02" w:rsidP="00C93A02">
            <w:pPr>
              <w:widowControl/>
              <w:rPr>
                <w:rFonts w:ascii="標楷體" w:eastAsia="標楷體" w:hAnsi="標楷體" w:cs="Times New Roman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A02" w:rsidRPr="00C93A02" w:rsidRDefault="00C93A02" w:rsidP="00C93A02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  <w:t>1</w:t>
            </w:r>
            <w:r w:rsidRPr="00C93A02"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3</w:t>
            </w:r>
            <w:r w:rsidRPr="00C93A02"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  <w:t>:</w:t>
            </w:r>
            <w:r w:rsidRPr="00C93A02"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0</w:t>
            </w:r>
            <w:r w:rsidRPr="00C93A02"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  <w:t>0~14:</w:t>
            </w:r>
            <w:r w:rsidRPr="00C93A02"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5</w:t>
            </w:r>
            <w:r w:rsidRPr="00C93A02"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A02" w:rsidRPr="00C93A02" w:rsidRDefault="00C93A02" w:rsidP="00C93A02">
            <w:pPr>
              <w:widowControl/>
              <w:snapToGri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A02" w:rsidRPr="00C93A02" w:rsidRDefault="00C93A02" w:rsidP="00C93A02">
            <w:pPr>
              <w:spacing w:line="240" w:lineRule="exact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失智症之日常生活促進與活動安排</w:t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A02" w:rsidRPr="00C93A02" w:rsidRDefault="00C93A02" w:rsidP="00C93A02">
            <w:pPr>
              <w:widowControl/>
              <w:snapToGrid w:val="0"/>
              <w:spacing w:line="240" w:lineRule="exact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  <w:t>1.</w:t>
            </w:r>
            <w:r w:rsidRPr="00C93A02"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失智者照顧環境設計的目的與原則</w:t>
            </w:r>
          </w:p>
          <w:p w:rsidR="00C93A02" w:rsidRPr="00C93A02" w:rsidRDefault="00C93A02" w:rsidP="00C93A02">
            <w:pPr>
              <w:widowControl/>
              <w:snapToGrid w:val="0"/>
              <w:spacing w:line="240" w:lineRule="exact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  <w:t>2.</w:t>
            </w:r>
            <w:r w:rsidRPr="00C93A02"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失智症日常生活與活動安排之理念與原則</w:t>
            </w:r>
          </w:p>
          <w:p w:rsidR="00C93A02" w:rsidRPr="00C93A02" w:rsidRDefault="00C93A02" w:rsidP="00C93A02">
            <w:pPr>
              <w:widowControl/>
              <w:snapToGrid w:val="0"/>
              <w:spacing w:line="240" w:lineRule="exact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  <w:t>3.</w:t>
            </w:r>
            <w:r w:rsidRPr="00C93A02"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活動安排實務</w:t>
            </w:r>
          </w:p>
          <w:p w:rsidR="00C93A02" w:rsidRPr="00C93A02" w:rsidRDefault="00C93A02" w:rsidP="00C93A02">
            <w:pPr>
              <w:widowControl/>
              <w:snapToGrid w:val="0"/>
              <w:spacing w:line="240" w:lineRule="exact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  <w:t>4.</w:t>
            </w:r>
            <w:r w:rsidRPr="00C93A02"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自我照顧能力訓練</w:t>
            </w:r>
          </w:p>
          <w:p w:rsidR="00C93A02" w:rsidRPr="00C93A02" w:rsidRDefault="00C93A02" w:rsidP="00C93A02">
            <w:pPr>
              <w:widowControl/>
              <w:snapToGrid w:val="0"/>
              <w:spacing w:line="240" w:lineRule="exact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  <w:t>5.</w:t>
            </w:r>
            <w:r w:rsidRPr="00C93A02"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失智輔具介紹</w:t>
            </w:r>
          </w:p>
        </w:tc>
      </w:tr>
      <w:tr w:rsidR="00C93A02" w:rsidRPr="00C93A02" w:rsidTr="0019694A">
        <w:trPr>
          <w:trHeight w:val="1064"/>
        </w:trPr>
        <w:tc>
          <w:tcPr>
            <w:tcW w:w="1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A02" w:rsidRPr="00C93A02" w:rsidRDefault="00C93A02" w:rsidP="00C93A02">
            <w:pPr>
              <w:widowControl/>
              <w:rPr>
                <w:rFonts w:ascii="標楷體" w:eastAsia="標楷體" w:hAnsi="標楷體" w:cs="Times New Roman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A02" w:rsidRPr="00C93A02" w:rsidRDefault="00C93A02" w:rsidP="00C93A02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  <w:t>1</w:t>
            </w:r>
            <w:r w:rsidRPr="00C93A02"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5</w:t>
            </w:r>
            <w:r w:rsidRPr="00C93A02"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  <w:t>:</w:t>
            </w:r>
            <w:r w:rsidRPr="00C93A02"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0</w:t>
            </w:r>
            <w:r w:rsidRPr="00C93A02"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  <w:t>0~1</w:t>
            </w:r>
            <w:r w:rsidRPr="00C93A02"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6</w:t>
            </w:r>
            <w:r w:rsidRPr="00C93A02"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  <w:t>:40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A02" w:rsidRPr="00C93A02" w:rsidRDefault="00C93A02" w:rsidP="00C93A02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A02" w:rsidRPr="00C93A02" w:rsidRDefault="00C93A02" w:rsidP="00C93A02">
            <w:pPr>
              <w:widowControl/>
              <w:snapToGrid w:val="0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失智者之日常生活照顧</w:t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A02" w:rsidRPr="00C93A02" w:rsidRDefault="00C93A02" w:rsidP="00C93A02">
            <w:pPr>
              <w:widowControl/>
              <w:snapToGrid w:val="0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  <w:t>1.</w:t>
            </w:r>
            <w:r w:rsidRPr="00C93A02"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日常生活照顧目標、原則與應有態度</w:t>
            </w:r>
          </w:p>
          <w:p w:rsidR="00C93A02" w:rsidRPr="00C93A02" w:rsidRDefault="00C93A02" w:rsidP="00C93A02">
            <w:pPr>
              <w:widowControl/>
              <w:snapToGrid w:val="0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  <w:t>2.</w:t>
            </w:r>
            <w:r w:rsidRPr="00C93A02"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照顧內容及技巧</w:t>
            </w:r>
            <w:r w:rsidRPr="00C93A02"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  <w:t>(</w:t>
            </w:r>
            <w:r w:rsidRPr="00C93A02"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進食、營養、排泄、穿衣、洗澡、睡眠等</w:t>
            </w:r>
            <w:r w:rsidRPr="00C93A02"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  <w:t>)</w:t>
            </w:r>
          </w:p>
          <w:p w:rsidR="00C93A02" w:rsidRPr="00C93A02" w:rsidRDefault="00C93A02" w:rsidP="00C93A02">
            <w:pPr>
              <w:widowControl/>
              <w:snapToGrid w:val="0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  <w:t>3.</w:t>
            </w:r>
            <w:r w:rsidRPr="00C93A02"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居家安全看視原則</w:t>
            </w:r>
          </w:p>
          <w:p w:rsidR="00C93A02" w:rsidRPr="00C93A02" w:rsidRDefault="00C93A02" w:rsidP="00C93A02">
            <w:pPr>
              <w:widowControl/>
              <w:snapToGrid w:val="0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  <w:t>4.</w:t>
            </w:r>
            <w:r w:rsidRPr="00C93A02"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失智症的照顧計畫</w:t>
            </w:r>
          </w:p>
        </w:tc>
      </w:tr>
      <w:tr w:rsidR="00C93A02" w:rsidRPr="00C93A02" w:rsidTr="0019694A">
        <w:trPr>
          <w:trHeight w:val="486"/>
        </w:trPr>
        <w:tc>
          <w:tcPr>
            <w:tcW w:w="1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A02" w:rsidRPr="00C93A02" w:rsidRDefault="00C93A02" w:rsidP="00C93A02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22"/>
                <w:szCs w:val="24"/>
              </w:rPr>
            </w:pPr>
            <w:r w:rsidRPr="00C93A02">
              <w:rPr>
                <w:rFonts w:ascii="標楷體" w:eastAsia="標楷體" w:hAnsi="標楷體" w:cs="Times New Roman"/>
                <w:color w:val="000000"/>
                <w:kern w:val="0"/>
                <w:sz w:val="22"/>
                <w:szCs w:val="24"/>
              </w:rPr>
              <w:t>2021/</w:t>
            </w:r>
            <w:r w:rsidRPr="00C93A02">
              <w:rPr>
                <w:rFonts w:ascii="標楷體" w:eastAsia="標楷體" w:hAnsi="標楷體" w:cs="Times New Roman" w:hint="eastAsia"/>
                <w:color w:val="000000"/>
                <w:kern w:val="0"/>
                <w:sz w:val="22"/>
                <w:szCs w:val="24"/>
              </w:rPr>
              <w:t xml:space="preserve">12/12 </w:t>
            </w:r>
            <w:r w:rsidRPr="00C93A02">
              <w:rPr>
                <w:rFonts w:ascii="標楷體" w:eastAsia="標楷體" w:hAnsi="標楷體" w:cs="Times New Roman"/>
                <w:color w:val="000000"/>
                <w:kern w:val="0"/>
                <w:sz w:val="22"/>
                <w:szCs w:val="24"/>
              </w:rPr>
              <w:t xml:space="preserve"> </w:t>
            </w:r>
          </w:p>
          <w:p w:rsidR="00C93A02" w:rsidRPr="00C93A02" w:rsidRDefault="00C93A02" w:rsidP="00C93A02">
            <w:pPr>
              <w:rPr>
                <w:rFonts w:ascii="標楷體" w:eastAsia="標楷體" w:hAnsi="標楷體" w:cs="Times New Roman"/>
                <w:color w:val="000000"/>
                <w:kern w:val="0"/>
                <w:sz w:val="22"/>
                <w:szCs w:val="24"/>
              </w:rPr>
            </w:pPr>
            <w:r w:rsidRPr="00C93A02">
              <w:rPr>
                <w:rFonts w:ascii="標楷體" w:eastAsia="標楷體" w:hAnsi="標楷體" w:cs="Times New Roman" w:hint="eastAsia"/>
                <w:color w:val="000000"/>
                <w:kern w:val="0"/>
                <w:sz w:val="22"/>
                <w:szCs w:val="24"/>
              </w:rPr>
              <w:t xml:space="preserve">  </w:t>
            </w:r>
            <w:r w:rsidRPr="00C93A02">
              <w:rPr>
                <w:rFonts w:ascii="標楷體" w:eastAsia="標楷體" w:hAnsi="標楷體" w:cs="Times New Roman"/>
                <w:color w:val="000000"/>
                <w:kern w:val="0"/>
                <w:sz w:val="22"/>
                <w:szCs w:val="24"/>
              </w:rPr>
              <w:t>(W</w:t>
            </w:r>
            <w:r w:rsidRPr="00C93A02">
              <w:rPr>
                <w:rFonts w:ascii="標楷體" w:eastAsia="標楷體" w:hAnsi="標楷體" w:cs="Times New Roman" w:hint="eastAsia"/>
                <w:color w:val="000000"/>
                <w:kern w:val="0"/>
                <w:sz w:val="22"/>
                <w:szCs w:val="24"/>
              </w:rPr>
              <w:t>日</w:t>
            </w:r>
            <w:r w:rsidRPr="00C93A02">
              <w:rPr>
                <w:rFonts w:ascii="標楷體" w:eastAsia="標楷體" w:hAnsi="標楷體" w:cs="Times New Roman"/>
                <w:color w:val="000000"/>
                <w:kern w:val="0"/>
                <w:sz w:val="22"/>
                <w:szCs w:val="24"/>
              </w:rPr>
              <w:t>)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A02" w:rsidRPr="00C93A02" w:rsidRDefault="00C93A02" w:rsidP="00C93A02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8</w:t>
            </w:r>
            <w:r w:rsidRPr="00C93A02"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  <w:t>:</w:t>
            </w:r>
            <w:r w:rsidRPr="00C93A02"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0</w:t>
            </w:r>
            <w:r w:rsidRPr="00C93A02"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  <w:t>0~1</w:t>
            </w:r>
            <w:r w:rsidRPr="00C93A02"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1</w:t>
            </w:r>
            <w:r w:rsidRPr="00C93A02"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  <w:t>:</w:t>
            </w:r>
            <w:r w:rsidRPr="00C93A02"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5</w:t>
            </w:r>
            <w:r w:rsidRPr="00C93A02"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A02" w:rsidRPr="00C93A02" w:rsidRDefault="00C93A02" w:rsidP="00C93A02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A02" w:rsidRPr="00C93A02" w:rsidRDefault="00C93A02" w:rsidP="00C93A02">
            <w:pPr>
              <w:widowControl/>
              <w:snapToGrid w:val="0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與失智者溝通之原則與技巧演練</w:t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A02" w:rsidRPr="00C93A02" w:rsidRDefault="00C93A02" w:rsidP="00C93A02">
            <w:pPr>
              <w:snapToGrid w:val="0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  <w:t>4.</w:t>
            </w:r>
            <w:r w:rsidRPr="00C93A02"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情境演練</w:t>
            </w:r>
          </w:p>
        </w:tc>
      </w:tr>
      <w:tr w:rsidR="00C93A02" w:rsidRPr="00C93A02" w:rsidTr="0019694A">
        <w:trPr>
          <w:trHeight w:val="411"/>
        </w:trPr>
        <w:tc>
          <w:tcPr>
            <w:tcW w:w="1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A02" w:rsidRPr="00C93A02" w:rsidRDefault="00C93A02" w:rsidP="00C93A02">
            <w:pPr>
              <w:widowControl/>
              <w:rPr>
                <w:rFonts w:ascii="標楷體" w:eastAsia="標楷體" w:hAnsi="標楷體" w:cs="Times New Roman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89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A02" w:rsidRPr="00C93A02" w:rsidRDefault="00C93A02" w:rsidP="00C93A02">
            <w:pPr>
              <w:snapToGrid w:val="0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 xml:space="preserve">    12:00-12:50</w:t>
            </w:r>
            <w:r w:rsidRPr="00C93A02"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ab/>
              <w:t xml:space="preserve">　</w:t>
            </w:r>
            <w:r w:rsidRPr="00C93A02"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ab/>
              <w:t xml:space="preserve">               中午休息/用餐</w:t>
            </w:r>
          </w:p>
        </w:tc>
      </w:tr>
      <w:tr w:rsidR="00C93A02" w:rsidRPr="00C93A02" w:rsidTr="0019694A">
        <w:trPr>
          <w:trHeight w:val="577"/>
        </w:trPr>
        <w:tc>
          <w:tcPr>
            <w:tcW w:w="1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A02" w:rsidRPr="00C93A02" w:rsidRDefault="00C93A02" w:rsidP="00C93A02">
            <w:pPr>
              <w:widowControl/>
              <w:rPr>
                <w:rFonts w:ascii="標楷體" w:eastAsia="標楷體" w:hAnsi="標楷體" w:cs="Times New Roman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A02" w:rsidRPr="00C93A02" w:rsidRDefault="00C93A02" w:rsidP="00C93A02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13</w:t>
            </w:r>
            <w:r w:rsidRPr="00C93A02"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  <w:t>:</w:t>
            </w:r>
            <w:r w:rsidRPr="00C93A02"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00</w:t>
            </w:r>
            <w:r w:rsidRPr="00C93A02"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  <w:t>~1</w:t>
            </w:r>
            <w:r w:rsidRPr="00C93A02"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6</w:t>
            </w:r>
            <w:r w:rsidRPr="00C93A02"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  <w:t>:40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A02" w:rsidRPr="00C93A02" w:rsidRDefault="00C93A02" w:rsidP="00C93A02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A02" w:rsidRPr="00C93A02" w:rsidRDefault="00C93A02" w:rsidP="00C93A02">
            <w:pPr>
              <w:widowControl/>
              <w:snapToGrid w:val="0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失智者之日常生活照顧</w:t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A02" w:rsidRPr="00C93A02" w:rsidRDefault="00C93A02" w:rsidP="00C93A02">
            <w:pPr>
              <w:snapToGrid w:val="0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  <w:t>5.</w:t>
            </w:r>
            <w:r w:rsidRPr="00C93A02"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個案研討</w:t>
            </w:r>
          </w:p>
        </w:tc>
      </w:tr>
      <w:tr w:rsidR="00C93A02" w:rsidRPr="00C93A02" w:rsidTr="0019694A">
        <w:trPr>
          <w:trHeight w:val="354"/>
        </w:trPr>
        <w:tc>
          <w:tcPr>
            <w:tcW w:w="1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A02" w:rsidRPr="00C93A02" w:rsidRDefault="00C93A02" w:rsidP="00C93A02">
            <w:pPr>
              <w:widowControl/>
              <w:rPr>
                <w:rFonts w:ascii="標楷體" w:eastAsia="標楷體" w:hAnsi="標楷體" w:cs="Times New Roman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A02" w:rsidRPr="00C93A02" w:rsidRDefault="00C93A02" w:rsidP="00C93A02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  <w:t>1</w:t>
            </w:r>
            <w:r w:rsidRPr="00C93A02"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6</w:t>
            </w:r>
            <w:r w:rsidRPr="00C93A02"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  <w:t>:</w:t>
            </w:r>
            <w:r w:rsidRPr="00C93A02"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4</w:t>
            </w:r>
            <w:r w:rsidRPr="00C93A02"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  <w:t>0</w:t>
            </w:r>
            <w:r w:rsidRPr="00C93A02"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-17:40</w:t>
            </w:r>
          </w:p>
        </w:tc>
        <w:tc>
          <w:tcPr>
            <w:tcW w:w="7581" w:type="dxa"/>
            <w:gridSpan w:val="3"/>
            <w:shd w:val="clear" w:color="auto" w:fill="auto"/>
          </w:tcPr>
          <w:p w:rsidR="00C93A02" w:rsidRPr="00C93A02" w:rsidRDefault="00C93A02" w:rsidP="00C93A02">
            <w:pPr>
              <w:widowControl/>
              <w:rPr>
                <w:rFonts w:ascii="標楷體" w:eastAsia="標楷體" w:hAnsi="標楷體" w:cs="Times New Roman"/>
                <w:sz w:val="16"/>
                <w:szCs w:val="16"/>
              </w:rPr>
            </w:pPr>
            <w:r w:rsidRPr="00C93A02">
              <w:rPr>
                <w:rFonts w:ascii="標楷體" w:eastAsia="標楷體" w:hAnsi="標楷體" w:cs="Times New Roman" w:hint="eastAsia"/>
                <w:sz w:val="16"/>
                <w:szCs w:val="16"/>
              </w:rPr>
              <w:t xml:space="preserve">                    頒發完訓證書</w:t>
            </w:r>
          </w:p>
        </w:tc>
      </w:tr>
    </w:tbl>
    <w:p w:rsidR="00C93A02" w:rsidRPr="00C93A02" w:rsidRDefault="00C93A02" w:rsidP="00C93A02">
      <w:pPr>
        <w:adjustRightInd w:val="0"/>
        <w:spacing w:line="360" w:lineRule="exact"/>
        <w:rPr>
          <w:rFonts w:ascii="標楷體" w:eastAsia="標楷體" w:hAnsi="標楷體" w:cs="Times New Roman"/>
          <w:sz w:val="28"/>
          <w:szCs w:val="28"/>
          <w:u w:val="single"/>
        </w:rPr>
      </w:pPr>
    </w:p>
    <w:p w:rsidR="004B5FF6" w:rsidRDefault="004B5FF6"/>
    <w:sectPr w:rsidR="004B5FF6" w:rsidSect="009E0FC8">
      <w:footerReference w:type="first" r:id="rId8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10F3" w:rsidRDefault="005F10F3" w:rsidP="00C93A02">
      <w:r>
        <w:separator/>
      </w:r>
    </w:p>
  </w:endnote>
  <w:endnote w:type="continuationSeparator" w:id="0">
    <w:p w:rsidR="005F10F3" w:rsidRDefault="005F10F3" w:rsidP="00C93A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6F97" w:rsidRPr="00E91AE8" w:rsidRDefault="005F10F3" w:rsidP="00777436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10F3" w:rsidRDefault="005F10F3" w:rsidP="00C93A02">
      <w:r>
        <w:separator/>
      </w:r>
    </w:p>
  </w:footnote>
  <w:footnote w:type="continuationSeparator" w:id="0">
    <w:p w:rsidR="005F10F3" w:rsidRDefault="005F10F3" w:rsidP="00C93A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663830"/>
    <w:multiLevelType w:val="hybridMultilevel"/>
    <w:tmpl w:val="038082B0"/>
    <w:lvl w:ilvl="0" w:tplc="00B44F5A">
      <w:start w:val="1"/>
      <w:numFmt w:val="taiwaneseCountingThousand"/>
      <w:lvlText w:val="%1、"/>
      <w:lvlJc w:val="left"/>
      <w:pPr>
        <w:ind w:left="480" w:hanging="480"/>
      </w:pPr>
      <w:rPr>
        <w:sz w:val="32"/>
        <w:szCs w:val="32"/>
      </w:rPr>
    </w:lvl>
    <w:lvl w:ilvl="1" w:tplc="2EC6A754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0B4"/>
    <w:rsid w:val="004B5FF6"/>
    <w:rsid w:val="005275EB"/>
    <w:rsid w:val="00535FF9"/>
    <w:rsid w:val="005F10F3"/>
    <w:rsid w:val="006E23E5"/>
    <w:rsid w:val="007B3176"/>
    <w:rsid w:val="008400B4"/>
    <w:rsid w:val="00C93A02"/>
    <w:rsid w:val="00CA4AC5"/>
    <w:rsid w:val="00F80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F41C01-9856-4853-9470-24A2DCC2B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3A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93A0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93A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93A0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507</Words>
  <Characters>2891</Characters>
  <Application>Microsoft Office Word</Application>
  <DocSecurity>0</DocSecurity>
  <Lines>24</Lines>
  <Paragraphs>6</Paragraphs>
  <ScaleCrop>false</ScaleCrop>
  <Company/>
  <LinksUpToDate>false</LinksUpToDate>
  <CharactersWithSpaces>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葉芳君招生主任</dc:creator>
  <cp:keywords/>
  <dc:description/>
  <cp:lastModifiedBy>USER</cp:lastModifiedBy>
  <cp:revision>2</cp:revision>
  <dcterms:created xsi:type="dcterms:W3CDTF">2021-12-02T00:14:00Z</dcterms:created>
  <dcterms:modified xsi:type="dcterms:W3CDTF">2021-12-02T00:14:00Z</dcterms:modified>
</cp:coreProperties>
</file>